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031" w:type="dxa"/>
        <w:tblInd w:w="-1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3"/>
        <w:gridCol w:w="5836"/>
        <w:gridCol w:w="1337"/>
        <w:gridCol w:w="1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6" w:hRule="atLeast"/>
        </w:trPr>
        <w:tc>
          <w:tcPr>
            <w:tcW w:w="9031"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center"/>
              <w:rPr>
                <w:rFonts w:ascii="方正小标宋简体" w:hAnsi="方正小标宋简体" w:eastAsia="方正小标宋简体" w:cs="方正小标宋简体"/>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i w:val="0"/>
                <w:iCs w:val="0"/>
                <w:color w:val="000000" w:themeColor="text1"/>
                <w:kern w:val="0"/>
                <w:sz w:val="40"/>
                <w:szCs w:val="40"/>
                <w:u w:val="none"/>
                <w:lang w:val="en-US" w:eastAsia="zh-CN" w:bidi="ar"/>
                <w14:textFill>
                  <w14:solidFill>
                    <w14:schemeClr w14:val="tx1"/>
                  </w14:solidFill>
                </w14:textFill>
              </w:rPr>
              <w:t>楚雄州数字经济产业招商引资项目目录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2"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both"/>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序号</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项目名称</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投资估算</w:t>
            </w: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（亿元）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禄丰特色产业</w:t>
            </w:r>
            <w:bookmarkStart w:id="9" w:name="_GoBack"/>
            <w:bookmarkEnd w:id="9"/>
            <w:r>
              <w:rPr>
                <w:rFonts w:hint="eastAsia" w:ascii="仿宋" w:hAnsi="仿宋" w:eastAsia="仿宋" w:cs="仿宋"/>
                <w:i w:val="0"/>
                <w:iCs w:val="0"/>
                <w:color w:val="000000"/>
                <w:kern w:val="0"/>
                <w:sz w:val="24"/>
                <w:szCs w:val="24"/>
                <w:u w:val="none"/>
                <w:lang w:val="en-US" w:eastAsia="zh-CN" w:bidi="ar"/>
              </w:rPr>
              <w:t>及跨境电商产业合作项目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3</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大姚县数字经济产业类项目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left="0" w:leftChars="0" w:firstLine="240" w:firstLineChars="1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0.1-20</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5-13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大姚县“2000P绿色智算中心”建设项目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10</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14-22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大姚县跨境电商产业类项目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left="0" w:leftChars="0" w:firstLine="240" w:firstLineChars="1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0.1-5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23-31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5</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元谋县智慧农业机械设备生产基地建设项目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32-35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exac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0"/>
                <w:szCs w:val="20"/>
                <w:u w:val="none"/>
                <w:lang w:val="en-US" w:eastAsia="zh-CN"/>
                <w14:textFill>
                  <w14:solidFill>
                    <w14:schemeClr w14:val="tx1"/>
                  </w14:solidFill>
                </w14:textFill>
              </w:rPr>
              <w:t>6</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楚雄高新区数字产业园项目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bidi w:val="0"/>
              <w:spacing w:line="560" w:lineRule="exact"/>
              <w:ind w:firstLine="480" w:firstLineChars="20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36-37</w:t>
            </w:r>
          </w:p>
        </w:tc>
      </w:tr>
    </w:tbl>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pageBreakBefore w:val="0"/>
        <w:kinsoku/>
        <w:wordWrap/>
        <w:overflowPunct/>
        <w:topLinePunct w:val="0"/>
        <w:autoSpaceDE/>
        <w:bidi w:val="0"/>
        <w:spacing w:line="560" w:lineRule="exact"/>
      </w:pPr>
    </w:p>
    <w:p>
      <w:pPr>
        <w:pageBreakBefore w:val="0"/>
        <w:kinsoku/>
        <w:wordWrap/>
        <w:overflowPunct/>
        <w:topLinePunct w:val="0"/>
        <w:autoSpaceDE/>
        <w:bidi w:val="0"/>
        <w:spacing w:line="560" w:lineRule="exact"/>
      </w:pPr>
    </w:p>
    <w:p>
      <w:pPr>
        <w:pStyle w:val="4"/>
        <w:pageBreakBefore w:val="0"/>
        <w:kinsoku/>
        <w:wordWrap/>
        <w:overflowPunct/>
        <w:topLinePunct w:val="0"/>
        <w:autoSpaceDE/>
        <w:bidi w:val="0"/>
        <w:spacing w:line="560" w:lineRule="exact"/>
      </w:pPr>
    </w:p>
    <w:p>
      <w:pPr>
        <w:pageBreakBefore w:val="0"/>
        <w:kinsoku/>
        <w:wordWrap/>
        <w:overflowPunct/>
        <w:topLinePunct w:val="0"/>
        <w:autoSpaceDE/>
        <w:bidi w:val="0"/>
        <w:spacing w:line="560" w:lineRule="exact"/>
      </w:pPr>
    </w:p>
    <w:p>
      <w:pPr>
        <w:pageBreakBefore w:val="0"/>
        <w:kinsoku/>
        <w:wordWrap/>
        <w:overflowPunct/>
        <w:topLinePunct w:val="0"/>
        <w:autoSpaceDE/>
        <w:bidi w:val="0"/>
        <w:spacing w:line="560" w:lineRule="exact"/>
      </w:pPr>
    </w:p>
    <w:p>
      <w:pPr>
        <w:pStyle w:val="4"/>
        <w:pageBreakBefore w:val="0"/>
        <w:kinsoku/>
        <w:wordWrap/>
        <w:overflowPunct/>
        <w:topLinePunct w:val="0"/>
        <w:autoSpaceDE/>
        <w:bidi w:val="0"/>
        <w:spacing w:line="560" w:lineRule="exact"/>
      </w:pPr>
    </w:p>
    <w:p>
      <w:pPr>
        <w:pageBreakBefore w:val="0"/>
        <w:kinsoku/>
        <w:wordWrap/>
        <w:overflowPunct/>
        <w:topLinePunct w:val="0"/>
        <w:autoSpaceDE/>
        <w:bidi w:val="0"/>
        <w:spacing w:line="560" w:lineRule="exact"/>
      </w:pPr>
    </w:p>
    <w:p>
      <w:pPr>
        <w:pageBreakBefore w:val="0"/>
        <w:widowControl w:val="0"/>
        <w:kinsoku/>
        <w:wordWrap/>
        <w:overflowPunct/>
        <w:topLinePunct w:val="0"/>
        <w:autoSpaceDE/>
        <w:bidi w:val="0"/>
        <w:spacing w:line="560" w:lineRule="exact"/>
        <w:ind w:firstLine="0" w:firstLineChars="0"/>
        <w:jc w:val="center"/>
        <w:rPr>
          <w:rFonts w:hint="eastAsia" w:ascii="Times New Roman" w:hAnsi="Times New Roman" w:eastAsia="黑体" w:cs="Times New Roman"/>
          <w:bCs/>
          <w:kern w:val="0"/>
          <w:sz w:val="28"/>
          <w:lang w:val="en-US" w:eastAsia="zh-CN"/>
        </w:rPr>
      </w:pP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color w:val="FF0000"/>
          <w:kern w:val="0"/>
          <w:sz w:val="32"/>
          <w:szCs w:val="32"/>
          <w:lang w:val="en-US" w:eastAsia="zh-CN"/>
        </w:rPr>
      </w:pPr>
      <w:r>
        <w:rPr>
          <w:rFonts w:hint="eastAsia" w:ascii="方正小标宋简体" w:hAnsi="方正小标宋简体" w:eastAsia="方正小标宋简体" w:cs="方正小标宋简体"/>
          <w:bCs/>
          <w:kern w:val="0"/>
          <w:sz w:val="32"/>
          <w:szCs w:val="32"/>
          <w:lang w:val="en-US" w:eastAsia="zh-CN"/>
        </w:rPr>
        <w:t>NO1  禄丰特色产业及</w:t>
      </w:r>
      <w:bookmarkStart w:id="0" w:name="OLE_LINK5"/>
      <w:r>
        <w:rPr>
          <w:rFonts w:hint="eastAsia" w:ascii="方正小标宋简体" w:hAnsi="方正小标宋简体" w:eastAsia="方正小标宋简体" w:cs="方正小标宋简体"/>
          <w:bCs/>
          <w:kern w:val="0"/>
          <w:sz w:val="32"/>
          <w:szCs w:val="32"/>
          <w:lang w:val="en-US" w:eastAsia="zh-CN"/>
        </w:rPr>
        <w:t>跨境电商产业合作项目</w:t>
      </w:r>
      <w:bookmarkEnd w:id="0"/>
    </w:p>
    <w:p>
      <w:pPr>
        <w:keepNext w:val="0"/>
        <w:keepLines w:val="0"/>
        <w:pageBreakBefore w:val="0"/>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仿宋简体" w:cs="Times New Roman"/>
          <w:bCs/>
          <w:color w:val="auto"/>
          <w:kern w:val="0"/>
          <w:sz w:val="28"/>
          <w:szCs w:val="28"/>
        </w:rPr>
      </w:pPr>
      <w:r>
        <w:rPr>
          <w:rFonts w:ascii="Times New Roman" w:hAnsi="Times New Roman" w:eastAsia="方正黑体简体" w:cs="Times New Roman"/>
          <w:bCs/>
          <w:kern w:val="0"/>
          <w:sz w:val="28"/>
          <w:szCs w:val="28"/>
        </w:rPr>
        <w:t>一、项目类型：</w:t>
      </w:r>
      <w:r>
        <w:rPr>
          <w:rFonts w:ascii="Times New Roman" w:hAnsi="Times New Roman" w:eastAsia="方正仿宋简体" w:cs="Times New Roman"/>
          <w:bCs/>
          <w:color w:val="auto"/>
          <w:kern w:val="0"/>
          <w:sz w:val="28"/>
          <w:szCs w:val="28"/>
        </w:rPr>
        <w:t>用地类项目</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ascii="Times New Roman" w:hAnsi="Times New Roman" w:eastAsia="方正仿宋简体" w:cs="Times New Roman"/>
          <w:kern w:val="0"/>
          <w:sz w:val="28"/>
          <w:szCs w:val="28"/>
        </w:rPr>
        <w:t>行业类别：</w:t>
      </w:r>
      <w:r>
        <w:rPr>
          <w:rFonts w:hint="eastAsia" w:ascii="Times New Roman" w:hAnsi="Times New Roman" w:eastAsia="方正仿宋简体" w:cs="Times New Roman"/>
          <w:kern w:val="0"/>
          <w:sz w:val="28"/>
          <w:szCs w:val="28"/>
          <w:lang w:val="en-US" w:eastAsia="zh-CN"/>
        </w:rPr>
        <w:t>信息技术服务业</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jc w:val="left"/>
        <w:textAlignment w:val="auto"/>
        <w:rPr>
          <w:rFonts w:hint="eastAsia" w:ascii="Times New Roman" w:hAnsi="Times New Roman" w:eastAsia="方正仿宋简体" w:cs="Times New Roman"/>
          <w:color w:val="FF0000"/>
          <w:kern w:val="0"/>
          <w:sz w:val="28"/>
          <w:szCs w:val="28"/>
          <w:lang w:eastAsia="zh-CN"/>
        </w:rPr>
      </w:pPr>
      <w:r>
        <w:rPr>
          <w:rFonts w:ascii="Times New Roman" w:hAnsi="Times New Roman" w:eastAsia="方正仿宋简体" w:cs="Times New Roman"/>
          <w:sz w:val="28"/>
          <w:szCs w:val="28"/>
        </w:rPr>
        <w:t>产业类别：</w:t>
      </w:r>
      <w:r>
        <w:rPr>
          <w:rFonts w:hint="eastAsia" w:ascii="Times New Roman" w:hAnsi="Times New Roman" w:eastAsia="方正仿宋简体" w:cs="Times New Roman"/>
          <w:color w:val="auto"/>
          <w:kern w:val="0"/>
          <w:sz w:val="28"/>
          <w:szCs w:val="28"/>
          <w:lang w:val="en-US" w:eastAsia="zh-CN"/>
        </w:rPr>
        <w:t>数字经济</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黑体简体" w:cs="Times New Roman"/>
          <w:sz w:val="28"/>
          <w:szCs w:val="28"/>
        </w:rPr>
      </w:pPr>
      <w:r>
        <w:rPr>
          <w:rFonts w:hint="eastAsia" w:ascii="Times New Roman" w:hAnsi="Times New Roman" w:eastAsia="方正黑体简体" w:cs="Times New Roman"/>
          <w:kern w:val="2"/>
          <w:sz w:val="28"/>
          <w:szCs w:val="28"/>
          <w:lang w:val="en-US" w:eastAsia="zh-CN" w:bidi="ar-SA"/>
        </w:rPr>
        <w:t>二、</w:t>
      </w:r>
      <w:r>
        <w:rPr>
          <w:rFonts w:ascii="Times New Roman" w:hAnsi="Times New Roman" w:eastAsia="方正黑体简体" w:cs="Times New Roman"/>
          <w:sz w:val="28"/>
          <w:szCs w:val="28"/>
        </w:rPr>
        <w:t>项目概况</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jc w:val="left"/>
        <w:textAlignment w:val="auto"/>
        <w:rPr>
          <w:rFonts w:hint="default" w:eastAsia="方正仿宋简体"/>
          <w:sz w:val="28"/>
          <w:szCs w:val="28"/>
          <w:highlight w:val="none"/>
          <w:lang w:val="en-US" w:eastAsia="zh-CN"/>
        </w:rPr>
      </w:pPr>
      <w:r>
        <w:rPr>
          <w:rFonts w:hint="eastAsia" w:ascii="方正楷体简体" w:hAnsi="方正楷体简体" w:eastAsia="方正楷体简体" w:cs="方正楷体简体"/>
          <w:sz w:val="28"/>
          <w:szCs w:val="28"/>
        </w:rPr>
        <w:t>（一）投资估算</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3亿元人民币，企业自筹</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jc w:val="left"/>
        <w:textAlignment w:val="auto"/>
        <w:rPr>
          <w:rFonts w:ascii="Times New Roman" w:hAnsi="Times New Roman" w:eastAsia="方正仿宋简体" w:cs="Times New Roman"/>
          <w:color w:val="FF0000"/>
          <w:sz w:val="28"/>
          <w:szCs w:val="28"/>
        </w:rPr>
      </w:pPr>
      <w:r>
        <w:rPr>
          <w:rFonts w:hint="eastAsia" w:ascii="方正楷体简体" w:hAnsi="方正楷体简体" w:eastAsia="方正楷体简体" w:cs="方正楷体简体"/>
          <w:sz w:val="28"/>
          <w:szCs w:val="28"/>
        </w:rPr>
        <w:t>（二）建设内容</w:t>
      </w:r>
      <w:r>
        <w:rPr>
          <w:rFonts w:ascii="Times New Roman" w:hAnsi="Times New Roman" w:eastAsia="方正仿宋简体" w:cs="Times New Roman"/>
          <w:sz w:val="28"/>
          <w:szCs w:val="28"/>
        </w:rPr>
        <w:t>：</w:t>
      </w:r>
      <w:r>
        <w:rPr>
          <w:rFonts w:hint="eastAsia" w:ascii="Times New Roman" w:hAnsi="Times New Roman" w:eastAsia="方正仿宋简体" w:cs="Times New Roman"/>
          <w:sz w:val="28"/>
          <w:szCs w:val="28"/>
        </w:rPr>
        <w:t>项目将结合传统物流业务，对园区进行互联网+智慧物流信息化改造，同时充分采用跨境电商的整体设计理念，使其成为特色鲜明、功能完善、务实高效、效益良好、拉动就业、众创孵化，活跃全省贸易的跨境产业创新高地，最终打造成为多位一体的“禄丰跨境电商产业园”，构建以跨境贸易为引擎的多产业生态链。</w:t>
      </w:r>
    </w:p>
    <w:p>
      <w:pPr>
        <w:keepNext w:val="0"/>
        <w:keepLines w:val="0"/>
        <w:pageBreakBefore w:val="0"/>
        <w:widowControl w:val="0"/>
        <w:kinsoku/>
        <w:wordWrap/>
        <w:overflowPunct/>
        <w:topLinePunct w:val="0"/>
        <w:autoSpaceDE/>
        <w:autoSpaceDN/>
        <w:bidi w:val="0"/>
        <w:adjustRightInd/>
        <w:snapToGrid/>
        <w:spacing w:line="55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方正楷体简体" w:hAnsi="方正楷体简体" w:eastAsia="方正楷体简体" w:cs="方正楷体简体"/>
          <w:sz w:val="28"/>
          <w:szCs w:val="28"/>
        </w:rPr>
        <w:t>（三）项目选址</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禄丰市境内</w:t>
      </w:r>
    </w:p>
    <w:p>
      <w:pPr>
        <w:keepNext w:val="0"/>
        <w:keepLines w:val="0"/>
        <w:pageBreakBefore w:val="0"/>
        <w:widowControl w:val="0"/>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三、项目优势</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‌政策支持‌：</w:t>
      </w:r>
      <w:r>
        <w:rPr>
          <w:rFonts w:hint="default" w:ascii="Times New Roman" w:hAnsi="Times New Roman" w:eastAsia="方正仿宋简体" w:cs="Times New Roman"/>
          <w:i w:val="0"/>
          <w:iCs w:val="0"/>
          <w:caps w:val="0"/>
          <w:color w:val="333333"/>
          <w:spacing w:val="0"/>
          <w:sz w:val="28"/>
          <w:szCs w:val="28"/>
          <w:shd w:val="clear" w:fill="FFFFFF"/>
        </w:rPr>
        <w:t>政府出台了一系列政策支持跨境电商的发展，如简化通关流程、提供税收优惠等，这些措施极大地降低了企业的运营成本，提升了效率‌。</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‌市场规模和增长‌：</w:t>
      </w:r>
      <w:r>
        <w:rPr>
          <w:rFonts w:hint="default" w:ascii="Times New Roman" w:hAnsi="Times New Roman" w:eastAsia="方正仿宋简体" w:cs="Times New Roman"/>
          <w:i w:val="0"/>
          <w:iCs w:val="0"/>
          <w:caps w:val="0"/>
          <w:color w:val="333333"/>
          <w:spacing w:val="0"/>
          <w:sz w:val="28"/>
          <w:szCs w:val="28"/>
          <w:shd w:val="clear" w:fill="FFFFFF"/>
        </w:rPr>
        <w:t xml:space="preserve">跨境电商市场规模持续扩大，我国跨境电商进出口总额显著增长，显示出强大的市场潜力和发展动力‌。 </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‌集聚效应‌：</w:t>
      </w:r>
      <w:r>
        <w:rPr>
          <w:rFonts w:hint="default" w:ascii="Times New Roman" w:hAnsi="Times New Roman" w:eastAsia="方正仿宋简体" w:cs="Times New Roman"/>
          <w:i w:val="0"/>
          <w:iCs w:val="0"/>
          <w:caps w:val="0"/>
          <w:color w:val="333333"/>
          <w:spacing w:val="0"/>
          <w:sz w:val="28"/>
          <w:szCs w:val="28"/>
          <w:shd w:val="clear" w:fill="FFFFFF"/>
        </w:rPr>
        <w:t xml:space="preserve">跨境电商综合试验区在东部沿海地区形成了明显的集聚效应，如广东、山东、浙江、江苏等地，这些地区的跨境电商综合试验区地级市全覆盖，进一步推动了当地产业的发展‌。 </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‌品牌化转型‌：</w:t>
      </w:r>
      <w:r>
        <w:rPr>
          <w:rFonts w:hint="default" w:ascii="Times New Roman" w:hAnsi="Times New Roman" w:eastAsia="方正仿宋简体" w:cs="Times New Roman"/>
          <w:i w:val="0"/>
          <w:iCs w:val="0"/>
          <w:caps w:val="0"/>
          <w:color w:val="333333"/>
          <w:spacing w:val="0"/>
          <w:sz w:val="28"/>
          <w:szCs w:val="28"/>
          <w:shd w:val="clear" w:fill="FFFFFF"/>
        </w:rPr>
        <w:t xml:space="preserve">跨境电商平台帮助传统工贸企业实时把握消费需求，推动产品直达全球消费者，加速了品牌的建设和认知，缩短了品牌建设的周期‌。 </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‌高端化和多元化‌：</w:t>
      </w:r>
      <w:r>
        <w:rPr>
          <w:rFonts w:hint="default" w:ascii="Times New Roman" w:hAnsi="Times New Roman" w:eastAsia="方正仿宋简体" w:cs="Times New Roman"/>
          <w:i w:val="0"/>
          <w:iCs w:val="0"/>
          <w:caps w:val="0"/>
          <w:color w:val="333333"/>
          <w:spacing w:val="0"/>
          <w:sz w:val="28"/>
          <w:szCs w:val="28"/>
          <w:shd w:val="clear" w:fill="FFFFFF"/>
        </w:rPr>
        <w:t xml:space="preserve">跨境电商出口品类的技术含量不断提升，涌现出许多高技术密度的新出口品类，如家用储能产品、3D打印机等，这些产品的热销进一步推动了出口品类的多元化和高端化‌。 </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i w:val="0"/>
          <w:iCs w:val="0"/>
          <w:caps w:val="0"/>
          <w:color w:val="333333"/>
          <w:spacing w:val="0"/>
          <w:sz w:val="28"/>
          <w:szCs w:val="28"/>
          <w:shd w:val="clear" w:fill="FFFFFF"/>
        </w:rPr>
      </w:pPr>
      <w:r>
        <w:rPr>
          <w:rFonts w:hint="default" w:ascii="Times New Roman" w:hAnsi="Times New Roman" w:eastAsia="方正仿宋简体" w:cs="Times New Roman"/>
          <w:b/>
          <w:bCs/>
          <w:i w:val="0"/>
          <w:iCs w:val="0"/>
          <w:caps w:val="0"/>
          <w:color w:val="333333"/>
          <w:spacing w:val="0"/>
          <w:sz w:val="28"/>
          <w:szCs w:val="28"/>
          <w:shd w:val="clear" w:fill="FFFFFF"/>
        </w:rPr>
        <w:t>‌中小企业支持‌：</w:t>
      </w:r>
      <w:r>
        <w:rPr>
          <w:rFonts w:hint="default" w:ascii="Times New Roman" w:hAnsi="Times New Roman" w:eastAsia="方正仿宋简体" w:cs="Times New Roman"/>
          <w:i w:val="0"/>
          <w:iCs w:val="0"/>
          <w:caps w:val="0"/>
          <w:color w:val="333333"/>
          <w:spacing w:val="0"/>
          <w:sz w:val="28"/>
          <w:szCs w:val="28"/>
          <w:shd w:val="clear" w:fill="FFFFFF"/>
        </w:rPr>
        <w:t>跨境电商平台通过赋能计划，加速了新业态与优质供应链的融合，提升了中小企业的核心竞争力，帮助它们更好地参与国际贸易‌。</w:t>
      </w:r>
    </w:p>
    <w:p>
      <w:pPr>
        <w:keepNext w:val="0"/>
        <w:keepLines w:val="0"/>
        <w:pageBreakBefore w:val="0"/>
        <w:widowControl/>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b/>
          <w:bCs/>
          <w:i w:val="0"/>
          <w:iCs w:val="0"/>
          <w:caps w:val="0"/>
          <w:color w:val="333333"/>
          <w:spacing w:val="0"/>
          <w:sz w:val="28"/>
          <w:szCs w:val="28"/>
          <w:shd w:val="clear" w:fill="FFFFFF"/>
        </w:rPr>
        <w:t>‌物流和仓储优势‌：</w:t>
      </w:r>
      <w:r>
        <w:rPr>
          <w:rFonts w:hint="default" w:ascii="Times New Roman" w:hAnsi="Times New Roman" w:eastAsia="方正仿宋简体" w:cs="Times New Roman"/>
          <w:i w:val="0"/>
          <w:iCs w:val="0"/>
          <w:caps w:val="0"/>
          <w:color w:val="333333"/>
          <w:spacing w:val="0"/>
          <w:sz w:val="28"/>
          <w:szCs w:val="28"/>
          <w:shd w:val="clear" w:fill="FFFFFF"/>
        </w:rPr>
        <w:t>跨境电商物流渠道完善，包括空中、海上、铁路等多种运输方式，确保了货物的高效处理和全球覆盖</w:t>
      </w:r>
      <w:r>
        <w:rPr>
          <w:rFonts w:hint="default" w:ascii="Times New Roman" w:hAnsi="Times New Roman" w:eastAsia="方正仿宋简体" w:cs="Times New Roman"/>
          <w:i w:val="0"/>
          <w:iCs w:val="0"/>
          <w:caps w:val="0"/>
          <w:color w:val="333333"/>
          <w:spacing w:val="0"/>
          <w:sz w:val="28"/>
          <w:szCs w:val="28"/>
          <w:shd w:val="clear" w:fill="FFFFFF"/>
          <w:lang w:eastAsia="zh-CN"/>
        </w:rPr>
        <w:t>。</w:t>
      </w:r>
      <w:r>
        <w:rPr>
          <w:rFonts w:hint="default" w:ascii="Times New Roman" w:hAnsi="Times New Roman" w:eastAsia="宋体" w:cs="Times New Roman"/>
          <w:i w:val="0"/>
          <w:iCs w:val="0"/>
          <w:caps w:val="0"/>
          <w:color w:val="333333"/>
          <w:spacing w:val="0"/>
          <w:sz w:val="21"/>
          <w:szCs w:val="21"/>
          <w:shd w:val="clear" w:fill="FFFFFF"/>
        </w:rPr>
        <w:t>‌</w:t>
      </w:r>
      <w:r>
        <w:rPr>
          <w:rFonts w:hint="default" w:ascii="Times New Roman" w:hAnsi="Times New Roman" w:eastAsia="方正仿宋简体" w:cs="Times New Roman"/>
          <w:i w:val="0"/>
          <w:iCs w:val="0"/>
          <w:caps w:val="0"/>
          <w:color w:val="333333"/>
          <w:spacing w:val="0"/>
          <w:sz w:val="28"/>
          <w:szCs w:val="28"/>
          <w:shd w:val="clear" w:fill="FFFFFF"/>
        </w:rPr>
        <w:t>‌</w:t>
      </w:r>
    </w:p>
    <w:p>
      <w:pPr>
        <w:keepNext w:val="0"/>
        <w:keepLines w:val="0"/>
        <w:pageBreakBefore w:val="0"/>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四、支持政策</w:t>
      </w:r>
    </w:p>
    <w:p>
      <w:pPr>
        <w:keepNext w:val="0"/>
        <w:keepLines w:val="0"/>
        <w:pageBreakBefore w:val="0"/>
        <w:widowControl w:val="0"/>
        <w:kinsoku/>
        <w:wordWrap/>
        <w:overflowPunct/>
        <w:topLinePunct w:val="0"/>
        <w:autoSpaceDE/>
        <w:autoSpaceDN/>
        <w:bidi w:val="0"/>
        <w:adjustRightInd w:val="0"/>
        <w:snapToGrid w:val="0"/>
        <w:spacing w:line="550" w:lineRule="exact"/>
        <w:ind w:firstLine="560"/>
        <w:textAlignment w:val="auto"/>
        <w:rPr>
          <w:rFonts w:ascii="Times New Roman" w:hAnsi="Times New Roman" w:eastAsia="方正仿宋简体" w:cs="Times New Roman"/>
          <w:color w:val="000000"/>
          <w:kern w:val="0"/>
          <w:sz w:val="28"/>
          <w:szCs w:val="28"/>
        </w:rPr>
      </w:pPr>
      <w:r>
        <w:rPr>
          <w:rFonts w:ascii="Times New Roman" w:hAnsi="Times New Roman" w:eastAsia="方正仿宋简体" w:cs="Times New Roman"/>
          <w:color w:val="000000"/>
          <w:kern w:val="0"/>
          <w:sz w:val="28"/>
          <w:szCs w:val="28"/>
        </w:rPr>
        <w:t>1</w:t>
      </w:r>
      <w:r>
        <w:rPr>
          <w:rFonts w:hint="eastAsia" w:ascii="Times New Roman" w:hAnsi="Times New Roman" w:eastAsia="方正仿宋简体" w:cs="Times New Roman"/>
          <w:color w:val="000000"/>
          <w:kern w:val="0"/>
          <w:sz w:val="28"/>
          <w:szCs w:val="28"/>
        </w:rPr>
        <w:t>.</w:t>
      </w:r>
      <w:r>
        <w:rPr>
          <w:rFonts w:ascii="Times New Roman" w:hAnsi="Times New Roman" w:eastAsia="方正仿宋简体" w:cs="Times New Roman"/>
          <w:color w:val="000000"/>
          <w:kern w:val="0"/>
          <w:sz w:val="28"/>
          <w:szCs w:val="28"/>
        </w:rPr>
        <w:t>《中华人民共和国国民经济和社会发展第十四个五年规划和2035年远景目标纲要》；</w:t>
      </w:r>
    </w:p>
    <w:p>
      <w:pPr>
        <w:keepNext w:val="0"/>
        <w:keepLines w:val="0"/>
        <w:pageBreakBefore w:val="0"/>
        <w:widowControl w:val="0"/>
        <w:kinsoku/>
        <w:wordWrap/>
        <w:overflowPunct/>
        <w:topLinePunct w:val="0"/>
        <w:autoSpaceDE/>
        <w:autoSpaceDN/>
        <w:bidi w:val="0"/>
        <w:adjustRightInd w:val="0"/>
        <w:snapToGrid w:val="0"/>
        <w:spacing w:line="550" w:lineRule="exact"/>
        <w:ind w:firstLine="560"/>
        <w:textAlignment w:val="auto"/>
        <w:rPr>
          <w:rFonts w:hint="eastAsia"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color w:val="000000"/>
          <w:kern w:val="0"/>
          <w:sz w:val="28"/>
          <w:szCs w:val="28"/>
          <w:lang w:val="en-US" w:eastAsia="zh-CN"/>
        </w:rPr>
        <w:t>2.</w:t>
      </w:r>
      <w:r>
        <w:rPr>
          <w:rFonts w:hint="eastAsia" w:ascii="方正仿宋简体" w:hAnsi="方正仿宋简体" w:eastAsia="方正仿宋简体" w:cs="方正仿宋简体"/>
          <w:i w:val="0"/>
          <w:iCs w:val="0"/>
          <w:caps w:val="0"/>
          <w:color w:val="333333"/>
          <w:spacing w:val="0"/>
          <w:sz w:val="28"/>
          <w:szCs w:val="28"/>
          <w:shd w:val="clear" w:fill="FFFFFF"/>
        </w:rPr>
        <w:t>《关于释放旅游消费潜力推动旅游业高质量发展的若干措施》</w:t>
      </w:r>
      <w:r>
        <w:rPr>
          <w:rFonts w:hint="eastAsia" w:ascii="Times New Roman" w:hAnsi="Times New Roman" w:eastAsia="方正仿宋简体" w:cs="Times New Roman"/>
          <w:color w:val="000000"/>
          <w:kern w:val="0"/>
          <w:sz w:val="28"/>
          <w:szCs w:val="28"/>
          <w:lang w:val="en-US" w:eastAsia="zh-CN"/>
        </w:rPr>
        <w:t>；</w:t>
      </w:r>
    </w:p>
    <w:p>
      <w:pPr>
        <w:keepNext w:val="0"/>
        <w:keepLines w:val="0"/>
        <w:pageBreakBefore w:val="0"/>
        <w:kinsoku/>
        <w:wordWrap/>
        <w:overflowPunct/>
        <w:topLinePunct w:val="0"/>
        <w:autoSpaceDE/>
        <w:autoSpaceDN/>
        <w:bidi w:val="0"/>
        <w:adjustRightInd/>
        <w:snapToGrid/>
        <w:spacing w:line="550" w:lineRule="exact"/>
        <w:ind w:left="0" w:leftChars="0"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3.</w:t>
      </w:r>
      <w:r>
        <w:rPr>
          <w:rFonts w:hint="default" w:ascii="Times New Roman" w:hAnsi="Times New Roman" w:eastAsia="方正仿宋简体" w:cs="Times New Roman"/>
          <w:sz w:val="28"/>
          <w:szCs w:val="28"/>
          <w:lang w:val="en-US" w:eastAsia="zh-CN"/>
        </w:rPr>
        <w:t>《中共楚雄州委楚雄州人民政府关于着力推进产业发展的实施意见》;</w:t>
      </w:r>
    </w:p>
    <w:p>
      <w:pPr>
        <w:keepNext w:val="0"/>
        <w:keepLines w:val="0"/>
        <w:pageBreakBefore w:val="0"/>
        <w:kinsoku/>
        <w:wordWrap/>
        <w:overflowPunct/>
        <w:topLinePunct w:val="0"/>
        <w:autoSpaceDE/>
        <w:autoSpaceDN/>
        <w:bidi w:val="0"/>
        <w:adjustRightInd/>
        <w:snapToGrid/>
        <w:spacing w:line="550" w:lineRule="exact"/>
        <w:ind w:firstLine="560" w:firstLineChars="200"/>
        <w:jc w:val="left"/>
        <w:textAlignment w:val="auto"/>
        <w:rPr>
          <w:rFonts w:hint="default" w:ascii="Times New Roman" w:hAnsi="Times New Roman" w:eastAsia="方正仿宋简体" w:cs="Times New Roman"/>
          <w:sz w:val="28"/>
          <w:szCs w:val="28"/>
          <w:lang w:val="en-US" w:eastAsia="zh-CN"/>
        </w:rPr>
      </w:pPr>
      <w:r>
        <w:rPr>
          <w:rFonts w:hint="eastAsia" w:ascii="Times New Roman" w:hAnsi="Times New Roman" w:eastAsia="方正仿宋简体" w:cs="Times New Roman"/>
          <w:sz w:val="28"/>
          <w:szCs w:val="28"/>
          <w:lang w:val="en-US" w:eastAsia="zh-CN"/>
        </w:rPr>
        <w:t>4.</w:t>
      </w:r>
      <w:r>
        <w:rPr>
          <w:rFonts w:hint="default" w:ascii="Times New Roman" w:hAnsi="Times New Roman" w:eastAsia="方正仿宋简体" w:cs="Times New Roman"/>
          <w:sz w:val="28"/>
          <w:szCs w:val="28"/>
          <w:lang w:val="en-US" w:eastAsia="zh-CN"/>
        </w:rPr>
        <w:t>《楚雄彝族自治州国民经济和社会发展第十四个五年规划和二〇三五年远景目标纲要》</w:t>
      </w:r>
      <w:r>
        <w:rPr>
          <w:rFonts w:hint="eastAsia" w:ascii="Times New Roman" w:hAnsi="Times New Roman" w:eastAsia="方正仿宋简体" w:cs="Times New Roman"/>
          <w:sz w:val="28"/>
          <w:szCs w:val="28"/>
          <w:lang w:val="en-US" w:eastAsia="zh-CN"/>
        </w:rPr>
        <w:t>：</w:t>
      </w:r>
    </w:p>
    <w:p>
      <w:pPr>
        <w:keepNext w:val="0"/>
        <w:keepLines w:val="0"/>
        <w:pageBreakBefore w:val="0"/>
        <w:kinsoku/>
        <w:wordWrap/>
        <w:overflowPunct/>
        <w:topLinePunct w:val="0"/>
        <w:autoSpaceDE/>
        <w:autoSpaceDN/>
        <w:bidi w:val="0"/>
        <w:adjustRightInd/>
        <w:snapToGrid/>
        <w:spacing w:line="550" w:lineRule="exact"/>
        <w:ind w:firstLine="560" w:firstLineChars="200"/>
        <w:jc w:val="left"/>
        <w:textAlignment w:val="auto"/>
        <w:rPr>
          <w:rFonts w:hint="eastAsia" w:ascii="Times New Roman" w:hAnsi="Times New Roman" w:eastAsia="方正仿宋简体" w:cs="Times New Roman"/>
          <w:sz w:val="28"/>
          <w:szCs w:val="28"/>
          <w:lang w:val="en-US" w:eastAsia="zh-CN"/>
        </w:rPr>
      </w:pPr>
      <w:r>
        <w:rPr>
          <w:rFonts w:hint="eastAsia" w:ascii="Times New Roman" w:hAnsi="Times New Roman" w:eastAsia="方正黑体简体" w:cs="Times New Roman"/>
          <w:sz w:val="28"/>
          <w:szCs w:val="28"/>
          <w:lang w:val="en-US" w:eastAsia="zh-CN"/>
        </w:rPr>
        <w:t>5.</w:t>
      </w:r>
      <w:r>
        <w:rPr>
          <w:rFonts w:hint="default" w:ascii="Times New Roman" w:hAnsi="Times New Roman" w:eastAsia="方正仿宋简体" w:cs="Times New Roman"/>
          <w:sz w:val="28"/>
          <w:szCs w:val="28"/>
          <w:lang w:val="en-US" w:eastAsia="zh-CN"/>
        </w:rPr>
        <w:t>《禄丰市人民政府关于贯彻落实扎实稳住经济一揽子政策措施的意见》</w:t>
      </w:r>
      <w:r>
        <w:rPr>
          <w:rFonts w:hint="eastAsia" w:ascii="Times New Roman" w:hAnsi="Times New Roman" w:eastAsia="方正仿宋简体" w:cs="Times New Roman"/>
          <w:sz w:val="28"/>
          <w:szCs w:val="28"/>
          <w:lang w:val="en-US" w:eastAsia="zh-CN"/>
        </w:rPr>
        <w:t>；</w:t>
      </w:r>
    </w:p>
    <w:p>
      <w:pPr>
        <w:keepNext w:val="0"/>
        <w:keepLines w:val="0"/>
        <w:pageBreakBefore w:val="0"/>
        <w:kinsoku/>
        <w:wordWrap/>
        <w:overflowPunct/>
        <w:topLinePunct w:val="0"/>
        <w:autoSpaceDE/>
        <w:autoSpaceDN/>
        <w:bidi w:val="0"/>
        <w:adjustRightInd/>
        <w:snapToGrid/>
        <w:spacing w:line="550" w:lineRule="exact"/>
        <w:ind w:firstLine="560" w:firstLineChars="200"/>
        <w:jc w:val="left"/>
        <w:textAlignment w:val="auto"/>
        <w:rPr>
          <w:rFonts w:hint="default" w:ascii="Times New Roman" w:hAnsi="Times New Roman" w:eastAsia="方正仿宋简体" w:cs="Times New Roman"/>
          <w:sz w:val="28"/>
          <w:szCs w:val="28"/>
          <w:highlight w:val="none"/>
          <w:lang w:val="en-US" w:eastAsia="zh-CN"/>
        </w:rPr>
      </w:pPr>
      <w:r>
        <w:rPr>
          <w:rFonts w:hint="eastAsia" w:ascii="Times New Roman" w:hAnsi="Times New Roman" w:eastAsia="方正仿宋简体" w:cs="Times New Roman"/>
          <w:sz w:val="28"/>
          <w:szCs w:val="28"/>
          <w:highlight w:val="none"/>
          <w:lang w:val="en-US" w:eastAsia="zh-CN"/>
        </w:rPr>
        <w:t>6.</w:t>
      </w:r>
      <w:r>
        <w:rPr>
          <w:rFonts w:hint="default" w:ascii="Times New Roman" w:hAnsi="Times New Roman" w:eastAsia="方正仿宋简体" w:cs="Times New Roman"/>
          <w:sz w:val="28"/>
          <w:szCs w:val="28"/>
          <w:highlight w:val="none"/>
          <w:lang w:val="en-US" w:eastAsia="zh-CN"/>
        </w:rPr>
        <w:t>《关于扩大战略性新兴产业投资培育壮大新增长点增长极的指导意见》；</w:t>
      </w:r>
    </w:p>
    <w:p>
      <w:pPr>
        <w:keepNext w:val="0"/>
        <w:keepLines w:val="0"/>
        <w:pageBreakBefore w:val="0"/>
        <w:kinsoku/>
        <w:wordWrap/>
        <w:overflowPunct/>
        <w:topLinePunct w:val="0"/>
        <w:autoSpaceDE/>
        <w:autoSpaceDN/>
        <w:bidi w:val="0"/>
        <w:adjustRightInd/>
        <w:snapToGrid/>
        <w:spacing w:line="550" w:lineRule="exact"/>
        <w:ind w:firstLine="560" w:firstLineChars="200"/>
        <w:jc w:val="left"/>
        <w:textAlignment w:val="auto"/>
        <w:rPr>
          <w:rFonts w:hint="default" w:ascii="Times New Roman" w:hAnsi="Times New Roman" w:eastAsia="方正仿宋简体" w:cs="Times New Roman"/>
          <w:sz w:val="28"/>
          <w:szCs w:val="28"/>
          <w:highlight w:val="none"/>
          <w:lang w:val="en-US" w:eastAsia="zh-CN"/>
        </w:rPr>
      </w:pPr>
      <w:r>
        <w:rPr>
          <w:rFonts w:hint="eastAsia" w:ascii="Times New Roman" w:hAnsi="Times New Roman" w:eastAsia="方正仿宋简体" w:cs="Times New Roman"/>
          <w:sz w:val="28"/>
          <w:szCs w:val="28"/>
          <w:highlight w:val="none"/>
          <w:lang w:val="en-US" w:eastAsia="zh-CN"/>
        </w:rPr>
        <w:t>7.</w:t>
      </w:r>
      <w:r>
        <w:rPr>
          <w:rFonts w:hint="default" w:ascii="Times New Roman" w:hAnsi="Times New Roman" w:eastAsia="方正仿宋简体" w:cs="Times New Roman"/>
          <w:sz w:val="28"/>
          <w:szCs w:val="28"/>
          <w:highlight w:val="none"/>
          <w:lang w:val="en-US" w:eastAsia="zh-CN"/>
        </w:rPr>
        <w:t>《中共云南省委暨云南省人民政府关于着力推进重点产业发展的若干意见》</w:t>
      </w:r>
      <w:r>
        <w:rPr>
          <w:rFonts w:hint="eastAsia" w:ascii="Times New Roman" w:hAnsi="Times New Roman" w:eastAsia="方正仿宋简体" w:cs="Times New Roman"/>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550" w:lineRule="exact"/>
        <w:ind w:firstLine="560" w:firstLineChars="200"/>
        <w:jc w:val="left"/>
        <w:textAlignment w:val="auto"/>
        <w:rPr>
          <w:rFonts w:ascii="Times New Roman" w:hAnsi="Times New Roman" w:eastAsia="方正黑体简体" w:cs="Times New Roman"/>
          <w:kern w:val="0"/>
          <w:sz w:val="28"/>
          <w:szCs w:val="28"/>
          <w:highlight w:val="none"/>
        </w:rPr>
      </w:pPr>
      <w:r>
        <w:rPr>
          <w:rFonts w:hint="eastAsia" w:ascii="Times New Roman" w:hAnsi="Times New Roman" w:eastAsia="方正仿宋简体" w:cs="Times New Roman"/>
          <w:sz w:val="28"/>
          <w:szCs w:val="28"/>
          <w:highlight w:val="none"/>
          <w:lang w:val="en-US" w:eastAsia="zh-CN"/>
        </w:rPr>
        <w:t>8.</w:t>
      </w:r>
      <w:r>
        <w:rPr>
          <w:rFonts w:hint="default" w:ascii="Times New Roman" w:hAnsi="Times New Roman" w:eastAsia="方正仿宋简体" w:cs="Times New Roman"/>
          <w:sz w:val="28"/>
          <w:szCs w:val="28"/>
          <w:highlight w:val="none"/>
          <w:lang w:val="en-US" w:eastAsia="zh-CN"/>
        </w:rPr>
        <w:t>《云南省国民经济和社会发展第十四个五年规划和二〇三五年远景目标纲要》</w:t>
      </w:r>
    </w:p>
    <w:p>
      <w:pPr>
        <w:keepNext w:val="0"/>
        <w:keepLines w:val="0"/>
        <w:pageBreakBefore w:val="0"/>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五、要素保障</w:t>
      </w:r>
    </w:p>
    <w:p>
      <w:pPr>
        <w:pStyle w:val="2"/>
        <w:keepNext w:val="0"/>
        <w:keepLines w:val="0"/>
        <w:pageBreakBefore w:val="0"/>
        <w:numPr>
          <w:ilvl w:val="0"/>
          <w:numId w:val="0"/>
        </w:numPr>
        <w:kinsoku/>
        <w:wordWrap/>
        <w:overflowPunct/>
        <w:topLinePunct w:val="0"/>
        <w:autoSpaceDE/>
        <w:autoSpaceDN/>
        <w:bidi w:val="0"/>
        <w:adjustRightInd/>
        <w:snapToGrid/>
        <w:spacing w:after="0" w:line="550" w:lineRule="exact"/>
        <w:ind w:firstLine="562" w:firstLineChars="200"/>
        <w:jc w:val="left"/>
        <w:textAlignment w:val="auto"/>
        <w:rPr>
          <w:rFonts w:hint="default" w:ascii="Times New Roman" w:hAnsi="Times New Roman" w:eastAsia="方正仿宋简体" w:cs="Times New Roman"/>
          <w:sz w:val="28"/>
          <w:szCs w:val="28"/>
          <w:highlight w:val="yellow"/>
          <w:lang w:eastAsia="zh-CN"/>
        </w:rPr>
      </w:pPr>
      <w:r>
        <w:rPr>
          <w:rFonts w:hint="eastAsia" w:ascii="方正仿宋简体" w:hAnsi="方正仿宋简体" w:eastAsia="方正仿宋简体" w:cs="方正仿宋简体"/>
          <w:b/>
          <w:bCs/>
          <w:sz w:val="28"/>
          <w:szCs w:val="28"/>
          <w:lang w:val="en-US" w:eastAsia="zh-CN"/>
        </w:rPr>
        <w:t>（一）</w:t>
      </w:r>
      <w:r>
        <w:rPr>
          <w:rFonts w:hint="eastAsia" w:ascii="Times New Roman" w:hAnsi="Times New Roman" w:eastAsia="方正仿宋简体" w:cs="Times New Roman"/>
          <w:b/>
          <w:bCs/>
          <w:sz w:val="28"/>
          <w:szCs w:val="28"/>
          <w:lang w:val="en-US" w:eastAsia="zh-CN"/>
        </w:rPr>
        <w:t>土地：</w:t>
      </w:r>
      <w:r>
        <w:rPr>
          <w:rFonts w:hint="default" w:ascii="Times New Roman" w:hAnsi="Times New Roman" w:eastAsia="方正仿宋简体" w:cs="Times New Roman"/>
          <w:sz w:val="28"/>
          <w:szCs w:val="28"/>
          <w:lang w:eastAsia="zh-CN"/>
        </w:rPr>
        <w:t>全市有耕地面积72.4万亩、林地面积398.14万亩，公共服务设施用地1万亩、闲置资产200余处7739亩。全市14个乡（镇）均可选址建设规模养殖场，可用土地、林地3万余亩，且使用</w:t>
      </w:r>
      <w:r>
        <w:rPr>
          <w:rFonts w:hint="default" w:ascii="Times New Roman" w:hAnsi="Times New Roman" w:eastAsia="方正仿宋简体" w:cs="Times New Roman"/>
          <w:sz w:val="28"/>
          <w:szCs w:val="28"/>
          <w:highlight w:val="none"/>
          <w:lang w:eastAsia="zh-CN"/>
        </w:rPr>
        <w:t>审批手续快捷。</w:t>
      </w:r>
    </w:p>
    <w:p>
      <w:pPr>
        <w:pStyle w:val="5"/>
        <w:keepNext w:val="0"/>
        <w:keepLines w:val="0"/>
        <w:pageBreakBefore w:val="0"/>
        <w:numPr>
          <w:ilvl w:val="0"/>
          <w:numId w:val="0"/>
        </w:numPr>
        <w:kinsoku/>
        <w:wordWrap/>
        <w:overflowPunct/>
        <w:topLinePunct w:val="0"/>
        <w:autoSpaceDE/>
        <w:autoSpaceDN/>
        <w:bidi w:val="0"/>
        <w:adjustRightInd/>
        <w:snapToGrid/>
        <w:spacing w:line="550" w:lineRule="exact"/>
        <w:ind w:firstLine="562" w:firstLineChars="200"/>
        <w:jc w:val="left"/>
        <w:textAlignment w:val="auto"/>
        <w:rPr>
          <w:rFonts w:hint="default" w:ascii="Times New Roman" w:hAnsi="Times New Roman" w:eastAsia="方正仿宋简体" w:cs="Times New Roman"/>
          <w:kern w:val="0"/>
          <w:sz w:val="28"/>
          <w:szCs w:val="28"/>
          <w:lang w:val="en-US" w:eastAsia="zh-CN"/>
        </w:rPr>
      </w:pPr>
      <w:r>
        <w:rPr>
          <w:rFonts w:hint="eastAsia" w:ascii="Times New Roman" w:hAnsi="Times New Roman" w:eastAsia="方正仿宋简体" w:cs="Times New Roman"/>
          <w:b/>
          <w:bCs/>
          <w:kern w:val="2"/>
          <w:sz w:val="28"/>
          <w:szCs w:val="28"/>
          <w:highlight w:val="none"/>
          <w:lang w:val="en-US" w:eastAsia="zh-CN" w:bidi="ar-SA"/>
        </w:rPr>
        <w:t>（二）水：</w:t>
      </w:r>
      <w:r>
        <w:rPr>
          <w:rFonts w:hint="default" w:ascii="Times New Roman" w:hAnsi="Times New Roman" w:eastAsia="方正仿宋简体" w:cs="Times New Roman"/>
          <w:kern w:val="2"/>
          <w:sz w:val="28"/>
          <w:szCs w:val="28"/>
          <w:lang w:val="en-US" w:eastAsia="zh-CN" w:bidi="ar-SA"/>
        </w:rPr>
        <w:t>全市分布龙川江、绿汁江、东河、西河等江河，中、小型水库遍布全市，蓄水总库容达25亿立方米;滇中引水工程禄丰段全长74公里，主干渠在禄丰市有分水口3个，年均供水8000万立方以上</w:t>
      </w:r>
      <w:r>
        <w:rPr>
          <w:rFonts w:hint="eastAsia" w:ascii="Times New Roman" w:hAnsi="Times New Roman" w:eastAsia="方正仿宋简体" w:cs="Times New Roman"/>
          <w:kern w:val="2"/>
          <w:sz w:val="28"/>
          <w:szCs w:val="28"/>
          <w:lang w:val="en-US" w:eastAsia="zh-CN" w:bidi="ar-SA"/>
        </w:rPr>
        <w:t>。</w:t>
      </w:r>
      <w:r>
        <w:rPr>
          <w:rFonts w:hint="eastAsia" w:ascii="Times New Roman" w:hAnsi="Times New Roman" w:eastAsia="方正仿宋简体" w:cs="Times New Roman"/>
          <w:b w:val="0"/>
          <w:bCs w:val="0"/>
          <w:kern w:val="0"/>
          <w:sz w:val="28"/>
          <w:szCs w:val="28"/>
          <w:lang w:eastAsia="zh-CN"/>
        </w:rPr>
        <w:t>工业供水（原质水）价格：0.75元/m³（不含水资源费）。</w:t>
      </w:r>
    </w:p>
    <w:p>
      <w:pPr>
        <w:pStyle w:val="6"/>
        <w:keepNext w:val="0"/>
        <w:keepLines w:val="0"/>
        <w:pageBreakBefore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kern w:val="2"/>
          <w:sz w:val="28"/>
          <w:szCs w:val="28"/>
          <w:lang w:val="en-US" w:eastAsia="zh-CN" w:bidi="ar-SA"/>
        </w:rPr>
      </w:pPr>
      <w:r>
        <w:rPr>
          <w:rFonts w:hint="eastAsia" w:ascii="Times New Roman" w:hAnsi="Times New Roman" w:eastAsia="方正仿宋简体" w:cs="Times New Roman"/>
          <w:b/>
          <w:bCs/>
          <w:kern w:val="2"/>
          <w:sz w:val="28"/>
          <w:szCs w:val="28"/>
          <w:lang w:val="en-US" w:eastAsia="zh-CN" w:bidi="ar-SA"/>
        </w:rPr>
        <w:t>（三）电</w:t>
      </w:r>
      <w:r>
        <w:rPr>
          <w:rFonts w:hint="default" w:ascii="Times New Roman" w:hAnsi="Times New Roman" w:eastAsia="方正仿宋简体" w:cs="Times New Roman"/>
          <w:b/>
          <w:bCs/>
          <w:kern w:val="2"/>
          <w:sz w:val="28"/>
          <w:szCs w:val="28"/>
          <w:lang w:val="en-US" w:eastAsia="zh-CN" w:bidi="ar-SA"/>
        </w:rPr>
        <w:t>：</w:t>
      </w:r>
      <w:r>
        <w:rPr>
          <w:rFonts w:hint="default" w:ascii="Times New Roman" w:hAnsi="Times New Roman" w:eastAsia="方正仿宋简体" w:cs="Times New Roman"/>
          <w:kern w:val="2"/>
          <w:sz w:val="28"/>
          <w:szCs w:val="28"/>
          <w:lang w:val="en-US" w:eastAsia="zh-CN" w:bidi="ar-SA"/>
        </w:rPr>
        <w:t>禄丰具有丰富的电力设施资源，800kV直流换流站1座，500kV变电站1座，220kV变电站2座，110kV变电站7座，电力供应能力有充分保障。</w:t>
      </w:r>
    </w:p>
    <w:p>
      <w:pPr>
        <w:keepNext w:val="0"/>
        <w:keepLines w:val="0"/>
        <w:pageBreakBefore w:val="0"/>
        <w:widowControl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kern w:val="2"/>
          <w:sz w:val="28"/>
          <w:szCs w:val="28"/>
          <w:lang w:val="en-US" w:eastAsia="zh-CN" w:bidi="ar-SA"/>
        </w:rPr>
      </w:pPr>
      <w:r>
        <w:rPr>
          <w:rFonts w:hint="eastAsia" w:ascii="Times New Roman" w:hAnsi="Times New Roman" w:eastAsia="方正仿宋简体" w:cs="Times New Roman"/>
          <w:b/>
          <w:bCs/>
          <w:kern w:val="2"/>
          <w:sz w:val="28"/>
          <w:szCs w:val="28"/>
          <w:lang w:val="en-US" w:eastAsia="zh-CN" w:bidi="ar-SA"/>
        </w:rPr>
        <w:t>（四）气：</w:t>
      </w:r>
      <w:r>
        <w:rPr>
          <w:rFonts w:hint="default" w:ascii="Times New Roman" w:hAnsi="Times New Roman" w:eastAsia="方正仿宋简体" w:cs="Times New Roman"/>
          <w:kern w:val="2"/>
          <w:sz w:val="28"/>
          <w:szCs w:val="28"/>
          <w:lang w:val="en-US" w:eastAsia="zh-CN" w:bidi="ar-SA"/>
        </w:rPr>
        <w:t>中缅油气管道穿境而过，天然气</w:t>
      </w:r>
      <w:r>
        <w:rPr>
          <w:rFonts w:hint="eastAsia" w:ascii="Times New Roman" w:hAnsi="Times New Roman" w:eastAsia="方正仿宋简体" w:cs="Times New Roman"/>
          <w:kern w:val="2"/>
          <w:sz w:val="28"/>
          <w:szCs w:val="28"/>
          <w:lang w:val="en-US" w:eastAsia="zh-CN" w:bidi="ar-SA"/>
        </w:rPr>
        <w:t>口径2个，石油口径2个，天然气管线104公里，</w:t>
      </w:r>
      <w:r>
        <w:rPr>
          <w:rFonts w:hint="default" w:ascii="Times New Roman" w:hAnsi="Times New Roman" w:eastAsia="方正仿宋简体" w:cs="Times New Roman"/>
          <w:kern w:val="2"/>
          <w:sz w:val="28"/>
          <w:szCs w:val="28"/>
          <w:lang w:val="en-US" w:eastAsia="zh-CN" w:bidi="ar-SA"/>
        </w:rPr>
        <w:t>日供应天然气可达100万方以上。</w:t>
      </w:r>
    </w:p>
    <w:p>
      <w:pPr>
        <w:keepNext w:val="0"/>
        <w:keepLines w:val="0"/>
        <w:pageBreakBefore w:val="0"/>
        <w:kinsoku/>
        <w:wordWrap/>
        <w:overflowPunct/>
        <w:topLinePunct w:val="0"/>
        <w:autoSpaceDE/>
        <w:autoSpaceDN/>
        <w:bidi w:val="0"/>
        <w:adjustRightInd/>
        <w:snapToGrid/>
        <w:spacing w:line="550" w:lineRule="exact"/>
        <w:ind w:firstLine="562" w:firstLineChars="200"/>
        <w:jc w:val="left"/>
        <w:textAlignment w:val="auto"/>
        <w:rPr>
          <w:rFonts w:hint="eastAsia" w:ascii="Times New Roman" w:hAnsi="Times New Roman" w:eastAsia="方正仿宋简体" w:cs="Times New Roman"/>
          <w:color w:val="auto"/>
          <w:kern w:val="0"/>
          <w:sz w:val="28"/>
          <w:szCs w:val="28"/>
          <w:lang w:eastAsia="zh-CN"/>
        </w:rPr>
      </w:pPr>
      <w:r>
        <w:rPr>
          <w:rFonts w:hint="eastAsia" w:ascii="Times New Roman" w:hAnsi="Times New Roman" w:eastAsia="方正仿宋简体" w:cs="Times New Roman"/>
          <w:b/>
          <w:bCs/>
          <w:color w:val="auto"/>
          <w:kern w:val="0"/>
          <w:sz w:val="28"/>
          <w:szCs w:val="28"/>
          <w:lang w:eastAsia="zh-CN"/>
        </w:rPr>
        <w:t>（五）交通：</w:t>
      </w:r>
      <w:r>
        <w:rPr>
          <w:rFonts w:hint="eastAsia" w:ascii="Times New Roman" w:hAnsi="Times New Roman" w:eastAsia="方正仿宋简体" w:cs="Times New Roman"/>
          <w:color w:val="auto"/>
          <w:kern w:val="0"/>
          <w:sz w:val="28"/>
          <w:szCs w:val="28"/>
          <w:lang w:eastAsia="zh-CN"/>
        </w:rPr>
        <w:t>禄丰市距昆明69公里、楚雄54公里，从禄丰乘高铁至昆明仅35分钟、至楚雄24分钟。辖区内四条铁路（成昆铁路、成昆铁路复线，广大铁路、广大铁路复线）、四条高速（昆楚高速、昆楚大复线高速、武易高速、楚广高速）纵贯全境，禄丰已经成为昆明半小时经济圈和滇中城市群的重要板块。</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562" w:firstLineChars="200"/>
        <w:jc w:val="left"/>
        <w:textAlignment w:val="auto"/>
        <w:outlineLvl w:val="9"/>
        <w:rPr>
          <w:rFonts w:hint="default" w:ascii="Times New Roman" w:hAnsi="Times New Roman" w:eastAsia="方正仿宋简体" w:cs="Times New Roman"/>
          <w:i w:val="0"/>
          <w:caps w:val="0"/>
          <w:color w:val="auto"/>
          <w:spacing w:val="0"/>
          <w:sz w:val="28"/>
          <w:szCs w:val="28"/>
          <w:shd w:val="clear" w:color="auto" w:fill="FFFFFF"/>
          <w:lang w:val="en-US" w:eastAsia="zh-CN"/>
        </w:rPr>
      </w:pPr>
      <w:r>
        <w:rPr>
          <w:rFonts w:hint="eastAsia" w:ascii="方正仿宋简体" w:hAnsi="方正仿宋简体" w:eastAsia="方正仿宋简体" w:cs="方正仿宋简体"/>
          <w:b/>
          <w:bCs/>
          <w:sz w:val="28"/>
          <w:szCs w:val="28"/>
          <w:lang w:val="zh-CN" w:eastAsia="zh-CN"/>
        </w:rPr>
        <w:t>（六）用工成本参考：</w:t>
      </w:r>
      <w:r>
        <w:rPr>
          <w:rFonts w:hint="default" w:ascii="Times New Roman" w:hAnsi="Times New Roman" w:eastAsia="方正仿宋简体" w:cs="Times New Roman"/>
          <w:i w:val="0"/>
          <w:caps w:val="0"/>
          <w:color w:val="auto"/>
          <w:spacing w:val="0"/>
          <w:sz w:val="28"/>
          <w:szCs w:val="28"/>
          <w:shd w:val="clear" w:color="auto" w:fill="FFFFFF"/>
        </w:rPr>
        <w:t>月最低工资标准</w:t>
      </w:r>
      <w:r>
        <w:rPr>
          <w:rFonts w:hint="eastAsia" w:ascii="Times New Roman" w:hAnsi="Times New Roman" w:eastAsia="方正仿宋简体" w:cs="Times New Roman"/>
          <w:i w:val="0"/>
          <w:caps w:val="0"/>
          <w:color w:val="auto"/>
          <w:spacing w:val="0"/>
          <w:sz w:val="28"/>
          <w:szCs w:val="28"/>
          <w:shd w:val="clear" w:color="auto" w:fill="FFFFFF"/>
          <w:lang w:eastAsia="zh-CN"/>
        </w:rPr>
        <w:t>，</w:t>
      </w:r>
      <w:r>
        <w:rPr>
          <w:rFonts w:hint="eastAsia" w:ascii="Times New Roman" w:hAnsi="Times New Roman" w:eastAsia="方正仿宋简体" w:cs="Times New Roman"/>
          <w:i w:val="0"/>
          <w:caps w:val="0"/>
          <w:color w:val="auto"/>
          <w:spacing w:val="0"/>
          <w:sz w:val="28"/>
          <w:szCs w:val="28"/>
          <w:shd w:val="clear" w:color="auto" w:fill="FFFFFF"/>
          <w:lang w:val="en-US" w:eastAsia="zh-CN"/>
        </w:rPr>
        <w:t>1920</w:t>
      </w:r>
      <w:r>
        <w:rPr>
          <w:rFonts w:hint="default" w:ascii="Times New Roman" w:hAnsi="Times New Roman" w:eastAsia="方正仿宋简体" w:cs="Times New Roman"/>
          <w:i w:val="0"/>
          <w:caps w:val="0"/>
          <w:color w:val="auto"/>
          <w:spacing w:val="0"/>
          <w:sz w:val="28"/>
          <w:szCs w:val="28"/>
          <w:shd w:val="clear" w:color="auto" w:fill="FFFFFF"/>
          <w:lang w:val="en-US" w:eastAsia="zh-CN"/>
        </w:rPr>
        <w:t>元/月</w:t>
      </w:r>
      <w:r>
        <w:rPr>
          <w:rFonts w:hint="eastAsia" w:ascii="Times New Roman" w:hAnsi="Times New Roman" w:eastAsia="方正仿宋简体" w:cs="Times New Roman"/>
          <w:i w:val="0"/>
          <w:caps w:val="0"/>
          <w:color w:val="auto"/>
          <w:spacing w:val="0"/>
          <w:sz w:val="28"/>
          <w:szCs w:val="28"/>
          <w:shd w:val="clear" w:color="auto" w:fill="FFFFFF"/>
          <w:lang w:val="en-US" w:eastAsia="zh-CN"/>
        </w:rPr>
        <w:t>。</w:t>
      </w:r>
    </w:p>
    <w:p>
      <w:pPr>
        <w:keepNext w:val="0"/>
        <w:keepLines w:val="0"/>
        <w:pageBreakBefore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color w:val="000000" w:themeColor="text1"/>
          <w:w w:val="90"/>
          <w:kern w:val="0"/>
          <w:sz w:val="28"/>
          <w:szCs w:val="28"/>
          <w:lang w:val="en-US" w:eastAsia="zh-CN"/>
          <w14:textFill>
            <w14:solidFill>
              <w14:schemeClr w14:val="tx1"/>
            </w14:solidFill>
          </w14:textFill>
        </w:rPr>
      </w:pPr>
      <w:r>
        <w:rPr>
          <w:rFonts w:hint="eastAsia" w:ascii="仿宋_GB2312" w:hAnsi="仿宋_GB2312" w:eastAsia="仿宋_GB2312" w:cs="仿宋_GB2312"/>
          <w:b/>
          <w:bCs/>
          <w:color w:val="auto"/>
          <w:kern w:val="0"/>
          <w:sz w:val="28"/>
          <w:szCs w:val="28"/>
          <w:lang w:val="en-US" w:eastAsia="zh-CN"/>
        </w:rPr>
        <w:t>（七）运输成本：</w:t>
      </w:r>
      <w:r>
        <w:rPr>
          <w:rFonts w:hint="default" w:ascii="Times New Roman" w:hAnsi="Times New Roman" w:eastAsia="方正仿宋简体" w:cs="Times New Roman"/>
          <w:color w:val="auto"/>
          <w:w w:val="90"/>
          <w:kern w:val="0"/>
          <w:sz w:val="28"/>
          <w:szCs w:val="28"/>
          <w:lang w:val="en-US" w:eastAsia="zh-CN"/>
        </w:rPr>
        <w:t>目前中长途公路运输成本0.8元-1.00元/吨·公里。</w:t>
      </w:r>
    </w:p>
    <w:p>
      <w:pPr>
        <w:keepNext w:val="0"/>
        <w:keepLines w:val="0"/>
        <w:pageBreakBefore w:val="0"/>
        <w:kinsoku/>
        <w:wordWrap/>
        <w:overflowPunct/>
        <w:topLinePunct w:val="0"/>
        <w:autoSpaceDE/>
        <w:autoSpaceDN/>
        <w:bidi w:val="0"/>
        <w:adjustRightInd/>
        <w:snapToGrid/>
        <w:spacing w:line="55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六、联系方式</w:t>
      </w:r>
    </w:p>
    <w:p>
      <w:pPr>
        <w:keepNext w:val="0"/>
        <w:keepLines w:val="0"/>
        <w:pageBreakBefore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联系单位：</w:t>
      </w:r>
      <w:r>
        <w:rPr>
          <w:rFonts w:hint="default" w:ascii="Times New Roman" w:hAnsi="Times New Roman" w:eastAsia="方正仿宋简体" w:cs="Times New Roman"/>
          <w:sz w:val="28"/>
          <w:szCs w:val="28"/>
          <w:lang w:eastAsia="zh-CN"/>
        </w:rPr>
        <w:t>禄丰市投资促进局</w:t>
      </w:r>
    </w:p>
    <w:p>
      <w:pPr>
        <w:keepNext w:val="0"/>
        <w:keepLines w:val="0"/>
        <w:pageBreakBefore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项目联系人：</w:t>
      </w:r>
      <w:r>
        <w:rPr>
          <w:rFonts w:hint="default" w:ascii="Times New Roman" w:hAnsi="Times New Roman" w:eastAsia="方正仿宋简体" w:cs="Times New Roman"/>
          <w:sz w:val="28"/>
          <w:szCs w:val="28"/>
          <w:lang w:val="en-US" w:eastAsia="zh-CN"/>
        </w:rPr>
        <w:t>吴晓明</w:t>
      </w:r>
      <w:r>
        <w:rPr>
          <w:rFonts w:hint="eastAsia" w:ascii="Times New Roman" w:hAnsi="Times New Roman" w:eastAsia="方正仿宋简体" w:cs="Times New Roman"/>
          <w:sz w:val="28"/>
          <w:szCs w:val="28"/>
          <w:lang w:val="en-US" w:eastAsia="zh-CN"/>
        </w:rPr>
        <w:t xml:space="preserve">  </w:t>
      </w:r>
      <w:r>
        <w:rPr>
          <w:rFonts w:hint="default" w:ascii="Times New Roman" w:hAnsi="Times New Roman" w:eastAsia="方正仿宋简体" w:cs="Times New Roman"/>
          <w:b/>
          <w:bCs/>
          <w:sz w:val="28"/>
          <w:szCs w:val="28"/>
        </w:rPr>
        <w:t>联系电话：</w:t>
      </w:r>
      <w:r>
        <w:rPr>
          <w:rFonts w:hint="default" w:ascii="Times New Roman" w:hAnsi="Times New Roman" w:eastAsia="方正仿宋简体" w:cs="Times New Roman"/>
          <w:sz w:val="28"/>
          <w:szCs w:val="28"/>
          <w:lang w:val="en-US" w:eastAsia="zh-CN"/>
        </w:rPr>
        <w:t>13577837133</w:t>
      </w:r>
    </w:p>
    <w:p>
      <w:pPr>
        <w:keepNext w:val="0"/>
        <w:keepLines w:val="0"/>
        <w:pageBreakBefore w:val="0"/>
        <w:kinsoku/>
        <w:wordWrap/>
        <w:overflowPunct/>
        <w:topLinePunct w:val="0"/>
        <w:autoSpaceDE/>
        <w:autoSpaceDN/>
        <w:bidi w:val="0"/>
        <w:adjustRightInd/>
        <w:snapToGrid/>
        <w:spacing w:line="55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传真：</w:t>
      </w:r>
      <w:r>
        <w:rPr>
          <w:rFonts w:hint="default" w:ascii="Times New Roman" w:hAnsi="Times New Roman" w:eastAsia="方正仿宋简体" w:cs="Times New Roman"/>
          <w:sz w:val="28"/>
          <w:szCs w:val="28"/>
          <w:lang w:val="en-US" w:eastAsia="zh-CN"/>
        </w:rPr>
        <w:t>0878-4121578</w:t>
      </w:r>
      <w:r>
        <w:rPr>
          <w:rFonts w:hint="eastAsia" w:ascii="Times New Roman" w:hAnsi="Times New Roman" w:eastAsia="方正仿宋简体" w:cs="Times New Roman"/>
          <w:sz w:val="28"/>
          <w:szCs w:val="28"/>
          <w:lang w:val="en-US" w:eastAsia="zh-CN"/>
        </w:rPr>
        <w:t xml:space="preserve">  </w:t>
      </w:r>
      <w:r>
        <w:rPr>
          <w:rFonts w:hint="default" w:ascii="Times New Roman" w:hAnsi="Times New Roman" w:eastAsia="方正仿宋简体" w:cs="Times New Roman"/>
          <w:b/>
          <w:bCs/>
          <w:sz w:val="28"/>
          <w:szCs w:val="28"/>
        </w:rPr>
        <w:t>电子邮箱：</w:t>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 HYPERLINK "mailto:LFXZSJ@163.COM" </w:instrText>
      </w:r>
      <w:r>
        <w:rPr>
          <w:rFonts w:hint="default" w:ascii="Times New Roman" w:hAnsi="Times New Roman" w:eastAsia="方正仿宋简体" w:cs="Times New Roman"/>
          <w:sz w:val="28"/>
          <w:szCs w:val="28"/>
          <w:lang w:val="en-US" w:eastAsia="zh-CN"/>
        </w:rPr>
        <w:fldChar w:fldCharType="separate"/>
      </w:r>
      <w:r>
        <w:rPr>
          <w:rStyle w:val="11"/>
          <w:rFonts w:hint="default" w:ascii="Times New Roman" w:hAnsi="Times New Roman" w:eastAsia="方正仿宋简体" w:cs="Times New Roman"/>
          <w:sz w:val="28"/>
          <w:szCs w:val="28"/>
          <w:lang w:val="en-US" w:eastAsia="zh-CN"/>
        </w:rPr>
        <w:t>lfxzsj@163.com</w:t>
      </w:r>
      <w:r>
        <w:rPr>
          <w:rFonts w:hint="default" w:ascii="Times New Roman" w:hAnsi="Times New Roman" w:eastAsia="方正仿宋简体" w:cs="Times New Roman"/>
          <w:sz w:val="28"/>
          <w:szCs w:val="28"/>
          <w:lang w:val="en-US" w:eastAsia="zh-CN"/>
        </w:rPr>
        <w:fldChar w:fldCharType="end"/>
      </w:r>
    </w:p>
    <w:p>
      <w:pPr>
        <w:pageBreakBefore w:val="0"/>
        <w:widowControl w:val="0"/>
        <w:kinsoku/>
        <w:wordWrap/>
        <w:overflowPunct/>
        <w:topLinePunct w:val="0"/>
        <w:autoSpaceDE/>
        <w:bidi w:val="0"/>
        <w:spacing w:line="560" w:lineRule="exact"/>
        <w:ind w:firstLine="560" w:firstLineChars="200"/>
        <w:jc w:val="both"/>
        <w:rPr>
          <w:rFonts w:hint="default" w:ascii="Times New Roman" w:hAnsi="Times New Roman" w:eastAsia="方正仿宋简体" w:cs="Times New Roman"/>
          <w:sz w:val="28"/>
          <w:szCs w:val="28"/>
          <w:lang w:val="en-US" w:eastAsia="zh-CN"/>
        </w:rPr>
      </w:pP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bCs/>
          <w:kern w:val="0"/>
          <w:sz w:val="28"/>
          <w:lang w:val="en-US" w:eastAsia="zh-CN"/>
        </w:rPr>
      </w:pPr>
      <w:r>
        <w:rPr>
          <w:rFonts w:hint="eastAsia" w:ascii="方正小标宋简体" w:hAnsi="方正小标宋简体" w:eastAsia="方正小标宋简体" w:cs="方正小标宋简体"/>
          <w:bCs/>
          <w:kern w:val="0"/>
          <w:sz w:val="28"/>
          <w:lang w:val="en-US" w:eastAsia="zh-CN"/>
        </w:rPr>
        <w:t>NO2大姚县数字经济产业类项目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一、项目类型</w:t>
      </w: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w:t>
      </w:r>
      <w:r>
        <w:rPr>
          <w:rFonts w:hint="eastAsia" w:ascii="方正仿宋简体" w:hAnsi="方正仿宋简体" w:eastAsia="方正仿宋简体" w:cs="方正仿宋简体"/>
          <w:b w:val="0"/>
          <w:bCs/>
          <w:color w:val="000000" w:themeColor="text1"/>
          <w:kern w:val="0"/>
          <w:sz w:val="32"/>
          <w:szCs w:val="32"/>
          <w:lang w:eastAsia="zh-CN"/>
          <w14:textFill>
            <w14:solidFill>
              <w14:schemeClr w14:val="tx1"/>
            </w14:solidFill>
          </w14:textFill>
        </w:rPr>
        <w:t>非</w:t>
      </w: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行业类别：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信息传输、软件和信息技术服务业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产业类别：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数字经济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（一）投资估算</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0.1-20亿元</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（人民币），资金筹措方式</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val="en-US" w:eastAsia="zh-CN"/>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（二）建设内容</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数字经济产业园区位于县城中心区域（地址为原县人民法院），占地总面积4269平方米，以“1中心+N应用”为构架，规划建设智慧城市运营指挥中心、仓储直播区、碳汇交易中心、创新科技示范基地、数字经济孵化中心等丰富的“数智大姚”应用场景建设，同步开发数据服务、数据应用和数据流通安全等产品，拉动城市数字经济产业，撬动数据“飞轮”，实现企业与政府双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项目定位：围绕“一平台、三中心、六价值”进行建设，以“强政、惠民、兴业”为主线，大力推动数字经济产业发展，打造全省领先的数字经济产业标杆项目，打造成为全国数字商贸示范区。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营收规模</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预期税收</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（三）项目选址</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项目承接地：云南省楚雄彝族自治州大姚县金碧镇金安路12号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地块编号：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四至范围：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东至百草岭大街云南省农村信用社自助取款厅，西至大姚县金碧律师事务所，北至大姚县公安局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土地</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是否收储：</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已收储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是否批而未供：</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规划占地面积：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4269平方米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规划建设情况</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数字经济产业园区位于县城中心区域</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地址为原县人民法院</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以县城为中心，搭建电子商务孵化、电子商务产业、新媒体电商产业“三园一体”平台，推广应用“塔韵蜻蛉”电商区域公共品牌，开发网销产品10个。成立云南省首个“数字电商参谋”智能电商数据分析平台，抓取数据为企业“量身</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定制</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营销策略。目前，平台共入驻企业86家、MCN机构2家，孵化网店240个，建立电商直播孵化基地；培育楚蛟儿、彝山小王子等本土网红20余名。电商企业日均出货1万多单，直接带动就业人数500余人。同时，建成农村电商乡（镇）服务中心、村服务站（点）92个，县内所有村（社区）实现电商服务全覆盖。</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项目建设背景：近年来，数字经济正逐渐成为驱动国家经济发展、构筑国家竞争新优势的重要驱动力，国家相关部门发布了一系列政策支持我国人工智能、大数据等相关技术的创新研发与应用拓展，将促进我国软件开发行业蓬勃发展。</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2022年1月，国务院发布的《“十四五”数字经济发展规划》指出，到2025年，数字经济迈向全面扩展期，数字经济核心产业增加值占GDP比重达到10%，数字化创新引领发展能力大幅提升，智能化水平明显提升，数字技术与实体经济融合取得显著成效，数字经济治理体系更加完善，我国数字经济竞争力和影响力稳步提升。2022年11月，科技部等六部门印发的《关于加快场景创新以人工智能高水平应用促进经济高质量发展的指导意见》指出，以促进人工智能与实体经济深度融合为主线，以推动场景资源开放、提升场景创新能力为方向，强化主体培育、加大应用示范、创新体制机制、完善场景生态，加速人工智能技术攻关、产品开发和产业培育，探索人工智能新模式新路径，以人工智能高水平应用促进经济高质量发展。2023年2月，中共中央、国务院印发了《数字中国建设整体布局规划》，指出，要夯实数字中国建设基础，系统优化算力基础设施布局，引导通用数据中心、超算中心、智能计算中心、边缘数据中心等合理梯次布局；打造自信繁荣的数字文化，大力发展网络文化，加强优质网络文化产品供给，引导各类平台和广大网民创作生产积极健康、向上向善的网络文化产品，打造若干综合性数字文化展示平台，加快发展新型文化企业、文化业态、文化消费模式。2023年3月，十四届全国人大一次会议表决通过了关于《2023年国务院政府工作报告》的决议，提出要大力发展数字经济，提升常态化监管水平，支持平台经济发展；促进数字经济和实体经济深度融合；加快传统产业和中小企业数字化转型，着力提升高端化、智能化、绿色化水平；加快前沿技术研发和应用推广，促进科技成果转化。综上，在我国数字经济高速发展的背景下，多项鼓励大数据行业技术创新与产品升级的相关政策陆续出台为本项目的实施营造了良好的政策环境，本项目实施具有政策可行性。</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必要性分析：</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满足国内人工智能发展需求人工智能是未来国际科技竞争的战略制高点，是新一轮产业变革的重要驱动力量，世界发达国家都在积极抢占人工智能战略制高点，从国家战略层面进行布局，把人工智能作为未来经济社会发展的主导战略。</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人工智能是数字经济发展的重要驱动力，我国高度重视人工智能发展。2021年5月28日的两院院士大会及中国科协第十次全国代表大会上，习近平总书记指出人工智能是未来科技和产业发展的制高点，要在事关发展全局和国家安全的基础核心领域，瞄准人工智能、量子信息、集成电路、生命健康、脑科学、生物育种、空天科技、深地深海等前沿领域，前瞻部署一批战略性、储备性技术研发项目，瞄准未来科技和产业发展的制高点。在国民经济和社会发展第十四个五年规划和2035年远景目标纲要中，人工智能被定义为国家战略科技力量的关键和数字经济发展的核心动力。</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截至2022年，我国人工智能核心产业规模超过2000亿元，带动产业市场规模超过9000亿元，企业数量超过3000家。2022年，我国智能算力规模达到268百亿亿次/秒（EFLOPS），超过通用算力规模；预计未来5年，我国智能算力规模的年复合增长率将达52.3%。</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2023年，ChatGPT上线仅过去两个月，便获得1亿月活用户。在互联网过去的20年发展中绝无仅有。同时，随着ChatGPT的爆火，国内涌现了一大批基于AIGC的企业和行业应用。随着大模型规模和大模型参数的增加，国内AIGC相关企业和场景的训练和推理所需的计算资源会呈指数级增长。</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人工智能战略拓展的需要公司将把握人工智能发展契机，以“算力、平台（算法）、数据”赋能“场景”为战略实现路径，全面深化智能化管维模式，聚焦行业模型落地，提质增效，打开公司全新发展空间。智能算力中心一方面可满足公司人工智能发展战略的需要，为公司提供算力支持，另一方面能产生可观的经济价值与收入，是公司战略拓展的重要一环，具有极高的重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资源优势：近年来，大姚县委、县人民政府大力发展数字经济产业，扎实推进“数智大姚”建设，奠定了数字产业发展的坚实基础。一是基础好。全县已建成5G基站293个、</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通信光缆</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7500皮长公里，5G网络覆盖率达64.01%，互联网宽带覆盖率达100%。二是业态多。建成智慧监所、智慧停车、智慧农贸、智慧治超、智慧医疗等系列数字经济项目，推动实体经济与数字经济深度融合，建成云南省“数字电商参谋”，老虎云、怡亚通、东彩等企业强势入驻，电商企业达75户，网络销售额达2.7亿元，2023年数字经济产业园产值1.3亿元，拉动全州GDP增长0.3个百分点。三是优势强。我们紧紧围绕位于县城中心区域已建成的数字经济产业园发力，成功争取专项债券资金支持，启动了以“1中心+N应用”为构架的智慧城市运营指挥中心建设，打造全省领先的数字经济产业标杆项目，弥补了全州“互联网业务”业态空白，是数字产业投资合作的理想之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区位优势</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明显</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大姚县，隶属云南省楚雄彝族自治州，是滇中对外开放北大门，长江经济带、滇中城市经济圈连接成渝双城经济圈的重要经济走廊，大姚县位于</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楚雄彝族自治州</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水路：区域内金沙江航运设施基本完善，湾碧码头建设接近尾声即将投入使用。</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铁路：位于楚雄、南华高铁站1小时圈内。民航：位于昆明、攀枝花机场3小时圈内。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产业链配套完整性：县内有165万亩核桃、41万亩花椒、14.8万亩蔬菜、7万亩板栗、6.5万亩芒果、5万亩中药材，490万亩山林中散养着28万只黑山羊、3万头黄牛，品质与野生无异。规模以上绿色食品加工企业14户，“三品”认证67个，地理标志认证5个，绿色食品牌产业基地22个，是打造绿色食品全产业链的首选之地。大姚县是全国首批命名的“绿色能源示范县”，资源富集。境内水能蕴藏量107万千瓦；风资源居全省非高山站之首；年平均日照达2500小时，是全省12个光伏资源最佳开发县市之一。现已建成水电站11座、风电场4座、光伏电站2个，总装机30.55万千瓦，是打响“绿色能源牌”的理想之地。目前，我们全力发展风电、光伏、生物质能等能源产业，到2025年绿色清洁能源总装机达356.75万千瓦，建成“水与风”全县已建成的水电站11座、风电场4座、光伏发电站4个、光伏扶贫发电项目58个，总装机达60.553万千瓦，绿色能源产值2.98亿元。大姚县工业园区按照“一园两片区”的规划布局，总规划面积7.43平方公里，分为以绿色食品加工、轻纺加工、生物医药为主的金碧工业片区和以装备制造为主的南山坝工业片区。先后获评云南省省级工业园区、云南省农业科技园区、云南省知识产权示范园区和云南省高新技术产业开发区。2022年，第二产业增加值达60.8亿元，增长10.3%。规模以上工业增加值增长15.5%，新增规上企业7户，总数达37户，大姚县数字经济产业发展有限公司成为全州首家规上信息服务企业。培育专精特新“成长型”企业12户，申报认定省级企业技术中心企业3户、州级9户。淼森建材公司商混站建成投产，彩云边核桃开发公司破产清算处置再招商有序推进。云南祥华工业制造、利英特色食品完成股改，祥华工业在省股权交易中心成功挂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生活配套优势：</w:t>
      </w: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城内医疗、教育等社会化服务设施齐全，特别是“教育兴县”战略的成效不断显现，大姚是楚雄州“教育名县”，城区有幼儿园8所、小学3所、高等完中2所、民族中学1所、普通职业教育学校1所，就学便利。保障性住房：300元/月。通勤：每日通勤时间平均为15分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四、支持政策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1.《中共中央办公厅国务院办公厅关于数字贸易改革创新发展的意见》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2.中共中央办公厅、国务院办公厅发布的《有效降低全社会物流成本行动方案》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3.《中共中央办公厅国务院办公厅关于加快公共数据资源开发利用的意见》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4.国家数据局《可信数据空间发展行动计划（2024—2028年）》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5.《云南省2024年进一步推动经济稳进提质政策措施》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6.《云南省加快内外贸一体化发展若干措施》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7.《楚雄州2024年进一步推动经济稳进提质政策措施》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五、要素保障</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是否工业用水：是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水价：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4.00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污水处理价：</w:t>
      </w:r>
      <w:r>
        <w:rPr>
          <w:rFonts w:hint="eastAsia" w:ascii="方正仿宋简体" w:hAnsi="方正仿宋简体" w:eastAsia="方正仿宋简体" w:cs="方正仿宋简体"/>
          <w:b w:val="0"/>
          <w:bCs/>
          <w:i w:val="0"/>
          <w:iCs w:val="0"/>
          <w:color w:val="000000" w:themeColor="text1"/>
          <w:kern w:val="0"/>
          <w:sz w:val="32"/>
          <w:szCs w:val="32"/>
          <w:lang w:eastAsia="zh-CN"/>
          <w14:textFill>
            <w14:solidFill>
              <w14:schemeClr w14:val="tx1"/>
            </w14:solidFill>
          </w14:textFill>
        </w:rPr>
        <w:t>1.00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是否工业用电：是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0.45</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千瓦时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人力成本：</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1</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0.00元/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人/天月均：3</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00.00元/人/月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天然气：</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3.40元/立方米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土地平整情况：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排水：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项目所在地水网干道、支干道道路畅通，给水、排水、污水系统完善。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厂</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区内部基站设备完善</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4G、5G信号全面覆盖。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环境：项目建设及生产过程中产生的污染物，通过企业各项污染治理措施及事故防范措施，可以做到环保达标排放</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因此本项目不会对环境造成影响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建设可行。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能耗：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：申报单位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单位</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名称</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：大姚县投资促进局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联系人：蔡荣婕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联系电话：</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13638776822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盯引</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单位名称</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大姚县发展和改革局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联系人：李雪飞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联系</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电话</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：13368782577</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Style w:val="2"/>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bCs/>
          <w:kern w:val="0"/>
          <w:sz w:val="32"/>
          <w:szCs w:val="32"/>
          <w:lang w:val="en-US" w:eastAsia="zh-CN"/>
        </w:rPr>
      </w:pPr>
      <w:r>
        <w:rPr>
          <w:rFonts w:hint="eastAsia" w:ascii="方正小标宋简体" w:hAnsi="方正小标宋简体" w:eastAsia="方正小标宋简体" w:cs="方正小标宋简体"/>
          <w:bCs/>
          <w:kern w:val="0"/>
          <w:sz w:val="32"/>
          <w:szCs w:val="32"/>
          <w:lang w:val="en-US" w:eastAsia="zh-CN"/>
        </w:rPr>
        <w:t>NO3大姚县“2000P绿色智算中心”建设项目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一、项目类型</w:t>
      </w: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行业类别：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信息传输、软件和信息技术服务业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产业类别：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数字经济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（一）投资估算</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10亿元</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（人民币），资金筹措方式</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val="en-US" w:eastAsia="zh-CN"/>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（二）建设内容</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项目拟依托我县新能源绿电资源充足和数字经济迅猛发展的优势，引入独角兽、瞪羚等算力企业建设运算能力不少于2000P的绿色智算中心，力争大姚成为州内首家承载算力、智算的县市，打造立足大姚、辐射全省的绿色智算产业基地</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，建成后主要提供AI大模型训练、推理算力、图形渲染算力服务，服务于人工智能大模型、行业模型等，赋能千行百业。</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项目定位：</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着力打造泛在融合、智能敏捷、绿色安全的算力基础设施，服务各行各业数字化、智能化转型升级；通过进一步实施算法创新强基、算力支撑提升、数据汇聚共享、AI+应用示范赋能、产业集聚升级等五大行动，打造具有全省影响力的人工智能产业发展高地。</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项目建设背景：近年来，数字经济正逐渐成为驱动国家经济发展、构筑国家竞争新优势的重要驱动力，国家相关部门发布了一系列政策支持我国人工智能、大数据等相关技术的创新研发与应用拓展，将促进我国软件开发行业蓬勃发展。</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2022年1月，国务院发布的《“十四五”数字经济发展规划》指出，到2025年，数字经济迈向全面扩展期，数字经济核心产业增加值占GDP比重达到10%，数字化创新引领发展能力大幅提升，智能化水平明显提升，数字技术与实体经济融合取得显著成效，数字经济治理体系更加完善，我国数字经济竞争力和影响力稳步提升。2022年11月，科技部等六部门印发的《关于加快场景创新以人工智能高水平应用促进经济高质量发展的指导意见》指出，以促进人工智能与实体经济深度融合为主线，以推动场景资源开放、提升场景创新能力为方向，强化主体培育、加大应用示范、创新体制机制、完善场景生态，加速人工智能技术攻关、产品开发和产业培育，探索人工智能新模式新路径，以人工智能高水平应用促进经济高质量发展。2023年2月，中共中央、国务院印发了《数字中国建设整体布局规划》，指出，要夯实数字中国建设基础，系统优化算力基础设施布局，引导通用数据中心、超算中心、智能计算中心、边缘数据中心等合理梯次布局；打造自信繁荣的数字文化，大力发展网络文化，加强优质网络文化产品供给，引导各类平台和广大网民创作生产积极健康、向上向善的网络文化产品，打造若干综合性数字文化展示平台，加快发展新型文化企业、文化业态、文化消费模式。2023年3月，十四届全国人大一次会议表决通过了关于《2023年国务院政府工作报告》的决议，提出要大力发展数字经济，提升常态化监管水平，支持平台经济发展；促进数字经济和实体经济深度融合；加快传统产业和中小企业数字化转型，着力提升高端化、智能化、绿色化水平；加快前沿技术研发和应用推广，促进科技成果转化。综上，在我国数字经济高速发展的背景下，多项鼓励大数据行业技术创新与产品升级的相关政策陆续出台为本项目的实施营造了良好的政策环境，本项目实施具有政策可行性。</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必要性分析：</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满足国内人工智能发展需求人工智能是未来国际科技竞争的战略制高点，是新一轮产业变革的重要驱动力量，世界发达国家都在积极抢占人工智能战略制高点，从国家战略层面进行布局，把人工智能作为未来经济社会发展的主导战略。</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人工智能是数字经济发展的重要驱动力，我国高度重视人工智能发展。2021年5月28日的两院院士大会及中国科协第十次全国代表大会上，习近平总书记指出人工智能是未来科技和产业发展的制高点，要在事关发展全局和国家安全的基础核心领域，瞄准人工智能、量子信息、集成电路、生命健康、脑科学、生物育种、空天科技、深地深海等前沿领域，前瞻部署一批战略性、储备性技术研发项目，瞄准未来科技和产业发展的制高点。在国民经济和社会发展第十四个五年规划和2035年远景目标纲要中，人工智能被定义为国家战略科技力量的关键和数字经济发展的核心动力。</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截至2022年，我国人工智能核心产业规模超过2000亿元，带动产业市场规模超过9000亿元，企业数量超过3000家。2022年，我国智能算力规模达到268百亿亿次/秒（EFLOPS），超过通用算力规模；预计未来5年，我国智能算力规模的年复合增长率将达52.3%。</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2023年，ChatGPT上线仅过去两个月，便获得1亿月活用户。在互联网过去的20年发展中绝无仅有。同时，随着ChatGPT的爆火，国内涌现了一大批基于AIGC的企业和行业应用。随着大模型规模和大模型参数的增加，国内AIGC相关企业和场景的训练和推理所需的计算资源会呈指数级增长。</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人工智能战略拓展的需要公司将把握人工智能发展契机，以“算力、平台（算法）、数据”赋能“场景”为战略实现路径，全面深化智能化管维模式，聚焦行业模型落地，提质增效，打开公司全新发展空间。智能算力中心一方面可满足公司人工智能发展战略的需要，为公司提供算力支持，另一方面能产生可观的经济价值与收入，是公司战略拓展的重要一环，具有极高的重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营收规模</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预期税收</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（三）项目选址：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项目承接地：大姚县南山坝工业园区</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地块编号：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四至范围：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东至妙峰水库附近，西至南永公路沿线，南至大姚县界，北至永金高速公路联络线。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土地</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M工矿仓储用地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是否收储：</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已收储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是否批而未供：</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规划占地面积：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50亩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规划建设情况</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：项目已做好规划设计，已进行可研评审，用地符合国土空间规划，不触及基本农田、公益林等生态红线。</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大姚工业园区定位为云南省级重点工业园区、云南省重要的绿色食品加工示范基地、楚雄州重要的装备制造产业集群区和大姚县经济发展增长核心区。南山坝工业片区以发展装备制造产业为主导产业，逐步成为楚雄州乃至云南省重要的装备制造业产业基地。大姚南山坝工业片区已完成南山坝工业片区日供水5000立方米水厂建设和日处理1000立方米污水处理厂建设，片区内的污水实现收集处理并在线监测；同时对35KV变电站进行扩容，提供用电保障。近两年来，围绕装备制造产业发展重点，不断完善南山坝片区基础设施，多渠道争取资金建成标准化厂房5幢1.9万平方米</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保障性住房249套、企业研发中心3200平方米，并配套建设工会活动室、职工之家、幸福里食堂、警务室及绿化美化等附属工程，园区配套设施不断完善。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三、项目优势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大姚县位于云南省楚雄州西北部，地处昆明、楚雄、攀枝花经济圈重要交汇区，国土面积4146平方公里，辖8镇4乡，户籍人口28.08万，年均气温16.4℃。境内水能蕴藏量107万千瓦；平均风速3.5米/秒，风资源居全省非高山站之首；年平均日照达2500小时，年平均太阳总辐射量每平方米6146.3兆焦，是全国首批命名的“绿色能源示范县”，也是全省12个光伏资源最佳开发县市之一。大姚南山坝片区规划面积4.7平方公里，距大姚县城11公里，地处楚姚高速和南永公路交汇点，交通条件便利，园区水、电、路等基础设施配套齐全，以发展装备制造产业为主导产业，逐步成为楚雄州乃至云南省重要的装备制造业产业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区位优势：</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大姚县，隶属云南省楚雄彝族自治州，是滇中对外开放北大门，长江经济带、滇中城市经济圈连接成渝双城经济圈的重要经济走廊，大姚县位于</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楚雄彝族自治州</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水路：区域内金沙江航运设施基本完善，湾碧码头建设接近尾声即将投入使用。</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铁路：位于楚雄、南华高铁站1小时圈内。民航：位于昆明、攀枝花机场3小时圈内。大姚南山坝片区规划面积4.7平方公里，距大姚县城11公里，距离妙峰高速路口1公里，地处楚姚高速和南永公路交汇点，交通条件便利。</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产业链配套完整性：近年来，大姚县委、县人民政府大力发展数字经济产业，扎实推进“数智大姚”建设，奠定了数字产业发展的坚实基础。一是基础好。全县已建成5G基站293个、通讯光缆7500皮长公里，5G网络覆盖率达64.01%，互联网宽带覆盖率达100%。二是业态多。建成智慧监所、智慧停车、智慧农贸、智慧治超、智慧医疗等系列数字经济项目，推动实体经济与数字经济深度融合，建成云南省“数字电商参谋”，老虎云、怡亚通、东彩等企业强势入驻，电商企业达75户，网络销售额达2.7亿元，2023年数字经济产业园产值1.3亿元，拉动全州GDP增长0.3个百分点。三是优势强。我们紧紧围绕位于县城中心区域已建成的数字经济产业园发力，成功争取专项债券资金支持，启动了以“1中心+N应用”为构架的智慧城市运营指挥中心建设，打造全省领先的数字经济产业标杆项目，弥补了全州“互联网业务”业态空白，是数字产业投资合作的理想之地。</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截至目前，大姚县实现并网装机容量171.713万千瓦，居楚雄州第二位。到“十四五”末，大姚县光伏装机将达288.48万千瓦，风电装机60.1万千瓦，总装机达356.75万千瓦以上，实现绿色能源年产值25亿元以上。“十四五”以来，全县共获批新能源项目20个，开工建设18个，绿能集团百万千瓦级新能源基地落地大姚。2023年，全县完成绿色能源投资42.47亿元，比上年增长326.94%，占全县固定资产投资任务的24.8%，实现产值5.2亿元。坚持把绿色能源作为税源培育的重要抓手，2021至2023年绿色能源贡献税收达1.73亿元，占全县税收11.39%。</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生活配套优势：城内医疗、教育等社会化服务设施齐全，特别是“教育兴县”战略的成效不断显现，大姚是楚雄州“教育名县”，城区有幼儿园8所、小学3所、高等完中2所、民族中学1所、普通职业教育学校1所，就学便利。保障性住房：300元/月。工业园区已建成保障性住房249套、企业研发中心3200平方米，配套建设了党群活动中心、职工之家、警务室、篮球场、足球场投入使用，食堂、超市、娱乐设施完善。通勤：每日通勤时间平均为15分钟。</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2"/>
          <w:sz w:val="32"/>
          <w:szCs w:val="32"/>
          <w:lang w:val="en-US" w:eastAsia="zh-CN" w:bidi="ar-SA"/>
          <w14:textFill>
            <w14:solidFill>
              <w14:schemeClr w14:val="tx1"/>
            </w14:solidFill>
          </w14:textFill>
        </w:rPr>
        <w:t>四、</w:t>
      </w: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支持政策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1.《中共中央办公厅国务院办公厅关于数字贸易改革创新发展的意见》</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2.中共中央办公厅、国务院办公厅发布的《有效降低全社会物流成本行动方案》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3.《中共中央办公厅国务院办公厅关于加快公共数据资源开发利用的意见》</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4.国家数据局《可信数据空间发展行动计划</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2024</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2028年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5.《云南省2024年进一步推动经济稳进提质政策措施》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6.《云南省加快内外贸一体化发展若干措施》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7.《楚雄州2024年进一步推动经济稳进提质政策措施》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五、要素保障</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是否工业用水：是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水价：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4.00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污水处理价：</w:t>
      </w:r>
      <w:r>
        <w:rPr>
          <w:rFonts w:hint="eastAsia" w:ascii="方正仿宋简体" w:hAnsi="方正仿宋简体" w:eastAsia="方正仿宋简体" w:cs="方正仿宋简体"/>
          <w:b w:val="0"/>
          <w:bCs/>
          <w:i w:val="0"/>
          <w:iCs w:val="0"/>
          <w:color w:val="000000" w:themeColor="text1"/>
          <w:kern w:val="0"/>
          <w:sz w:val="32"/>
          <w:szCs w:val="32"/>
          <w:lang w:eastAsia="zh-CN"/>
          <w14:textFill>
            <w14:solidFill>
              <w14:schemeClr w14:val="tx1"/>
            </w14:solidFill>
          </w14:textFill>
        </w:rPr>
        <w:t>1.00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是否工业用电：是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0.45</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千瓦时</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人力成本：</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1</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0.00元/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人/天月均：3</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00.00元/人/月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天然气：</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3.40元/立方米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土地平整情况：</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排水：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项目所在地水网干道、支干道道路畅通，给水、排水、污水系统完善。</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厂</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区内部基站设备完善</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4G、5G信号全面覆盖。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环境：项目建设及生产过程中产生的污染物，通过企业各项污染治理措施及事故防范措施，可以做到环保达标排放</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因此本项目不会对环境造成影响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建设可行。</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能耗：</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lang w:val="en-US" w:eastAsia="zh-CN" w:bidi="ar-SA"/>
          <w14:textFill>
            <w14:solidFill>
              <w14:schemeClr w14:val="tx1"/>
            </w14:solidFill>
          </w14:textFill>
        </w:rPr>
        <w:t>六、</w:t>
      </w: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联系方式</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：申报单位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单位</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名称</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：大姚县投资促进局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联系人：蔡荣婕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联系电话：</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13638776822</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盯引</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单位名称</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大姚县发展和改革局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联系人：李雪飞</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联系</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电话</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：13368782577</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br w:type="page"/>
      </w: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bCs/>
          <w:kern w:val="0"/>
          <w:sz w:val="32"/>
          <w:szCs w:val="32"/>
          <w:lang w:val="en-US" w:eastAsia="zh-CN"/>
        </w:rPr>
      </w:pPr>
      <w:r>
        <w:rPr>
          <w:rFonts w:hint="eastAsia" w:ascii="方正小标宋简体" w:hAnsi="方正小标宋简体" w:eastAsia="方正小标宋简体" w:cs="方正小标宋简体"/>
          <w:bCs/>
          <w:kern w:val="0"/>
          <w:sz w:val="32"/>
          <w:szCs w:val="32"/>
          <w:lang w:val="en-US" w:eastAsia="zh-CN"/>
        </w:rPr>
        <w:t>NO4大姚县跨境电商产业类项目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一、项目类型</w:t>
      </w: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w:t>
      </w:r>
      <w:r>
        <w:rPr>
          <w:rFonts w:hint="eastAsia" w:ascii="方正仿宋简体" w:hAnsi="方正仿宋简体" w:eastAsia="方正仿宋简体" w:cs="方正仿宋简体"/>
          <w:b w:val="0"/>
          <w:bCs/>
          <w:color w:val="000000" w:themeColor="text1"/>
          <w:kern w:val="0"/>
          <w:sz w:val="32"/>
          <w:szCs w:val="32"/>
          <w:lang w:eastAsia="zh-CN"/>
          <w14:textFill>
            <w14:solidFill>
              <w14:schemeClr w14:val="tx1"/>
            </w14:solidFill>
          </w14:textFill>
        </w:rPr>
        <w:t>非</w:t>
      </w: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kern w:val="0"/>
          <w:sz w:val="32"/>
          <w:szCs w:val="32"/>
          <w14:textFill>
            <w14:solidFill>
              <w14:schemeClr w14:val="tx1"/>
            </w14:solidFill>
          </w14:textFill>
        </w:rPr>
        <w:t>行业类别：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信息传输、软件和信息技术服务业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产业类别：</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数字经济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（一）投资估算</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0.1-5亿元</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（人民币），资金筹措方式</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val="en-US" w:eastAsia="zh-CN"/>
          <w14:textFill>
            <w14:solidFill>
              <w14:schemeClr w14:val="tx1"/>
            </w14:solidFill>
          </w14:textFill>
        </w:rPr>
      </w:pPr>
      <w:r>
        <w:rPr>
          <w:rFonts w:hint="eastAsia" w:ascii="方正楷体简体" w:hAnsi="方正楷体简体" w:eastAsia="方正楷体简体" w:cs="方正楷体简体"/>
          <w:b w:val="0"/>
          <w:bCs/>
          <w:color w:val="000000" w:themeColor="text1"/>
          <w:sz w:val="32"/>
          <w:szCs w:val="32"/>
          <w14:textFill>
            <w14:solidFill>
              <w14:schemeClr w14:val="tx1"/>
            </w14:solidFill>
          </w14:textFill>
        </w:rPr>
        <w:t>（二）建设内容</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依托现有的3个海外仓</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和</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我县</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绿色食品、装备制造等</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产业链，分阶段建成</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于</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“跨境电商、物流运输、仓储配套”三大功能于一体的专业化跨境电商产业园，功能定位为吸</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引绿色食品电商、装备制造</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电商、物流、外贸企业入驻，实现集产、供、销、创新、物流、信息化于一体线上线下融合发展的外贸体系。</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项目定位：</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依托我县丰富的农产品</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以1210、9710、9810等跨境电商贸易方式为核心，打造集订单系统、申报系统、仓储系统、物流配送、结算系统、接口统筹于一体化的跨境电商供应链云平台，可围绕保税加工、保税仓储、保税物流等上下游企业提供数字产业解决方案、创业孵化和外贸培训等综合业务。</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项目建设背景：</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根据最新的报道和数据分析，2024年全球跨境电商交易额持续增长，达到了2.8万亿美元，同比增长16.7%，预计2025年将达到3.3万亿美元。此外，跨境电商的全球渗透率也在稳步增长，从2019年的5.2%提升至2023年的8%，预计2024年将达8.6%。这些数据表明，跨境电商市场正在经历显著的增长期，为创业者提供了广阔的机会和空间。</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同时，政策环境也在不断支持跨境电商的发展。2024年11月25日，海关总署公告2024年第167号《关于进一步促进跨境电商出口发展的公告》，自2024年12月15日起施行，为跨境电商迎来近五年来的最大风口经济，其文如下：</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为贯彻党中央国务院关于加快跨境电商新业态发展以及中央经济工作会议关于拓展跨境电商出口的部署，认真落实党的二十届三中全会精神，进一步促进跨境电商高质量发展，海关总署就优化跨境电商出口监管措施公告如下：</w:t>
      </w:r>
      <w:r>
        <w:rPr>
          <w:rFonts w:hint="eastAsia" w:ascii="方正仿宋简体" w:hAnsi="方正仿宋简体" w:eastAsia="方正仿宋简体" w:cs="方正仿宋简体"/>
          <w:b w:val="0"/>
          <w:bCs/>
          <w:color w:val="000000" w:themeColor="text1"/>
          <w:kern w:val="2"/>
          <w:sz w:val="32"/>
          <w:szCs w:val="32"/>
          <w:lang w:val="en-US" w:eastAsia="zh-CN" w:bidi="ar-SA"/>
          <w14:textFill>
            <w14:solidFill>
              <w14:schemeClr w14:val="tx1"/>
            </w14:solidFill>
          </w14:textFill>
        </w:rPr>
        <w:t>一、</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取消跨境电商出口海外仓企业备案。开展跨境电商出口海外仓业务的企业，无需向海关办理出口海外仓业务模式备案，不再执行海关总署公告2020年第75号中“三、企业管理”项下第二款“开展出口海外仓业务的跨境电商企业，还应当在海关开展出口海外仓业务模式备案”的要求。企业在申报环节仍需向海关传输订仓单电子数据，并对真实性负责。</w:t>
      </w:r>
      <w:r>
        <w:rPr>
          <w:rFonts w:hint="eastAsia" w:ascii="方正仿宋简体" w:hAnsi="方正仿宋简体" w:eastAsia="方正仿宋简体" w:cs="方正仿宋简体"/>
          <w:b w:val="0"/>
          <w:bCs/>
          <w:color w:val="000000" w:themeColor="text1"/>
          <w:kern w:val="2"/>
          <w:sz w:val="32"/>
          <w:szCs w:val="32"/>
          <w:lang w:val="en-US" w:eastAsia="zh-CN" w:bidi="ar-SA"/>
          <w14:textFill>
            <w14:solidFill>
              <w14:schemeClr w14:val="tx1"/>
            </w14:solidFill>
          </w14:textFill>
        </w:rPr>
        <w:t>二、</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简化出口单证申报手续。跨境电商零售出口和企业对企业出口清单申报前，跨境电商企业或其代理人、物流企业应当分别通过国际贸易“单一窗口”或跨境电商通关服务平台向海关传输交易、物流等电子信息，无需传输收款单电子信息，并对数据真实性承担相应法律责任。</w:t>
      </w:r>
      <w:r>
        <w:rPr>
          <w:rFonts w:hint="eastAsia" w:ascii="方正仿宋简体" w:hAnsi="方正仿宋简体" w:eastAsia="方正仿宋简体" w:cs="方正仿宋简体"/>
          <w:b w:val="0"/>
          <w:bCs/>
          <w:color w:val="000000" w:themeColor="text1"/>
          <w:kern w:val="2"/>
          <w:sz w:val="32"/>
          <w:szCs w:val="32"/>
          <w:lang w:val="en-US" w:eastAsia="zh-CN" w:bidi="ar-SA"/>
          <w14:textFill>
            <w14:solidFill>
              <w14:schemeClr w14:val="tx1"/>
            </w14:solidFill>
          </w14:textFill>
        </w:rPr>
        <w:t>三、</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扩大出口拼箱货物“先查验后装运”试点。在上海、杭州、宁波、厦门、青岛、郑州、武汉、长沙、广州、黄埔、成都、西安海关等12个直属海关开展出口拼箱货物“先查验后装运”监管模式试点。允许跨境电商出口货物以散货形式进入海关监管作业场所（场地），先行接受海关查验，然后再根据实际需求灵活拼箱装运。海关监管作业场所（场地）需建立货物入场、上架、装箱以及海关监管作业场所（场地）至口岸的物流运输等各环节信息实时采集系统，实现全流程信息化管理，并与海关联网实时传输相应数据。</w:t>
      </w:r>
      <w:r>
        <w:rPr>
          <w:rFonts w:hint="eastAsia" w:ascii="方正仿宋简体" w:hAnsi="方正仿宋简体" w:eastAsia="方正仿宋简体" w:cs="方正仿宋简体"/>
          <w:b w:val="0"/>
          <w:bCs/>
          <w:color w:val="000000" w:themeColor="text1"/>
          <w:kern w:val="2"/>
          <w:sz w:val="32"/>
          <w:szCs w:val="32"/>
          <w:lang w:val="en-US" w:eastAsia="zh-CN" w:bidi="ar-SA"/>
          <w14:textFill>
            <w14:solidFill>
              <w14:schemeClr w14:val="tx1"/>
            </w14:solidFill>
          </w14:textFill>
        </w:rPr>
        <w:t>四、</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推广跨境电商零售出口跨关区退货监管模式。　　在北京、天津、大连、哈尔滨、上海、南京、杭州、宁波、合肥、福州、厦门、南昌、青岛、郑州、长沙、广州、深圳、黄埔、成都、乌鲁木齐海关等20个直属海关开展跨境电商零售出口跨关区退货监管模式试点。允许跨境电商零售出口（9610模式）退货商品跨直属关区退货，退货商品应当退至开展跨境电商零售出口业务的海关监管作业场所（场地）。开展跨境电商零售出口跨关区退货业务的企业应规范经营，具备企业生产作业系统数据并向海关开放或与海关信息化系统对接。五、其他事项。其他有关监管要求继续按照海关总署公告2018年第194号、2020年第44号以及2020年第75号有关规定执行。本公告自2024年12月15日起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营收规模</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预期税收</w:t>
      </w:r>
      <w:r>
        <w:rPr>
          <w:rFonts w:hint="eastAsia" w:ascii="方正仿宋简体" w:hAnsi="方正仿宋简体" w:eastAsia="方正仿宋简体" w:cs="方正仿宋简体"/>
          <w:b w:val="0"/>
          <w:bCs/>
          <w:i w:val="0"/>
          <w:iCs w:val="0"/>
          <w:color w:val="000000" w:themeColor="text1"/>
          <w:kern w:val="0"/>
          <w:sz w:val="32"/>
          <w:szCs w:val="32"/>
          <w:highlight w:val="none"/>
          <w:lang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（三）项目选址：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项目承接地：大姚县职业教育中心</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 xml:space="preserve">    </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地块编号：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四至范围：</w:t>
      </w:r>
      <w:r>
        <w:rPr>
          <w:rFonts w:hint="eastAsia" w:ascii="方正仿宋简体" w:hAnsi="方正仿宋简体" w:eastAsia="方正仿宋简体" w:cs="方正仿宋简体"/>
          <w:b w:val="0"/>
          <w:bCs/>
          <w:i w:val="0"/>
          <w:iCs w:val="0"/>
          <w:color w:val="000000" w:themeColor="text1"/>
          <w:kern w:val="0"/>
          <w:sz w:val="32"/>
          <w:szCs w:val="32"/>
          <w:lang w:eastAsia="zh-CN"/>
          <w14:textFill>
            <w14:solidFill>
              <w14:schemeClr w14:val="tx1"/>
            </w14:solidFill>
          </w14:textFill>
        </w:rPr>
        <w:t>项目位于</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职业教育中心校园内，南面为学校综合实训楼，北面为果园，东面为大姚实验中学教学楼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土地</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商服用地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是否收储：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是否批而未供：</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规划占地面积：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50亩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规划建设情况</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：项目厂房已建设，为大姚县职业教育中心大中型汽车检测与维修中心房屋，总建筑面积33335m2（50亩），</w:t>
      </w:r>
      <w:r>
        <w:rPr>
          <w:rFonts w:hint="eastAsia" w:ascii="方正仿宋简体" w:hAnsi="方正仿宋简体" w:eastAsia="方正仿宋简体" w:cs="方正仿宋简体"/>
          <w:b w:val="0"/>
          <w:bCs/>
          <w:sz w:val="32"/>
          <w:szCs w:val="32"/>
        </w:rPr>
        <w:t>建钢结构厂房4幢</w:t>
      </w:r>
      <w:r>
        <w:rPr>
          <w:rFonts w:hint="eastAsia" w:ascii="方正仿宋简体" w:hAnsi="方正仿宋简体" w:eastAsia="方正仿宋简体" w:cs="方正仿宋简体"/>
          <w:b w:val="0"/>
          <w:bCs/>
          <w:sz w:val="32"/>
          <w:szCs w:val="32"/>
          <w:lang w:eastAsia="zh-CN"/>
        </w:rPr>
        <w:t>，</w:t>
      </w:r>
      <w:r>
        <w:rPr>
          <w:rFonts w:hint="eastAsia" w:ascii="方正仿宋简体" w:hAnsi="方正仿宋简体" w:eastAsia="方正仿宋简体" w:cs="方正仿宋简体"/>
          <w:b w:val="0"/>
          <w:bCs/>
          <w:sz w:val="32"/>
          <w:szCs w:val="32"/>
        </w:rPr>
        <w:t>新建大中型汽车（含客运车辆）检测厂房一幢</w:t>
      </w:r>
      <w:r>
        <w:rPr>
          <w:rFonts w:hint="eastAsia" w:ascii="方正仿宋简体" w:hAnsi="方正仿宋简体" w:eastAsia="方正仿宋简体" w:cs="方正仿宋简体"/>
          <w:b w:val="0"/>
          <w:bCs/>
          <w:sz w:val="32"/>
          <w:szCs w:val="32"/>
          <w:lang w:eastAsia="zh-CN"/>
        </w:rPr>
        <w:t>，</w:t>
      </w:r>
      <w:r>
        <w:rPr>
          <w:rFonts w:hint="eastAsia" w:ascii="方正仿宋简体" w:hAnsi="方正仿宋简体" w:eastAsia="方正仿宋简体" w:cs="方正仿宋简体"/>
          <w:b w:val="0"/>
          <w:bCs/>
          <w:sz w:val="32"/>
          <w:szCs w:val="32"/>
        </w:rPr>
        <w:t>管理、接待中心一幢</w:t>
      </w:r>
      <w:r>
        <w:rPr>
          <w:rFonts w:hint="eastAsia" w:ascii="方正仿宋简体" w:hAnsi="方正仿宋简体" w:eastAsia="方正仿宋简体" w:cs="方正仿宋简体"/>
          <w:b w:val="0"/>
          <w:bCs/>
          <w:sz w:val="32"/>
          <w:szCs w:val="32"/>
          <w:lang w:eastAsia="zh-CN"/>
        </w:rPr>
        <w:t>，</w:t>
      </w:r>
      <w:r>
        <w:rPr>
          <w:rFonts w:hint="eastAsia" w:ascii="方正仿宋简体" w:hAnsi="方正仿宋简体" w:eastAsia="方正仿宋简体" w:cs="方正仿宋简体"/>
          <w:b w:val="0"/>
          <w:bCs/>
          <w:sz w:val="32"/>
          <w:szCs w:val="32"/>
        </w:rPr>
        <w:t>地下给排水、消防、供电管网等附属设施建设</w:t>
      </w:r>
      <w:r>
        <w:rPr>
          <w:rFonts w:hint="eastAsia" w:ascii="方正仿宋简体" w:hAnsi="方正仿宋简体" w:eastAsia="方正仿宋简体" w:cs="方正仿宋简体"/>
          <w:b w:val="0"/>
          <w:bCs/>
          <w:sz w:val="32"/>
          <w:szCs w:val="32"/>
          <w:lang w:eastAsia="zh-CN"/>
        </w:rPr>
        <w:t>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三、项目优势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大姚地处楚雄州西北部，是镶嵌在金沙江畔的一颗山水秀丽、生态宜居的璀璨明珠，距州府楚雄87公里、省会昆明225公里，幅员面积4146平方公里，辖8镇4乡，人口28.08万。这里历史悠久，西汉设置蜻蛉县，元代改称大姚县，享有“金马碧鸡故里、彝族文化发祥地和中国民间文化艺术之乡”的美誉。境内有世界上历史最悠久、做工最精湛的孔子铜像和国家级重点保护文物唐代白塔，是儒家文化、佛教文化和彝族文化的交汇地。这里资源丰富，现有铜矿保有储量46.7万金属吨，是滇中地区重要的有色金属基地。境内水能蕴藏量106万千瓦；平均风速3.5米/秒，风资源居全省非高山站之首；年平均日照2445小时，年平均太阳总辐射量每平方米6146.3兆焦，是全省12个光伏资源最佳开发县市之一。这里民风浓郁，世居汉、彝、傣、傈僳、回等22个民族，是以昙华“十八月历”为标志的彝族文化发祥地，有火把节、插花节、赛装节等风情浓郁的民族传统节日，有绚丽多姿的民族文化和服饰，是名副其实的彝族文化大观园。这里人杰地灵，先后孕育了曾任国务院参事的著名爱国民主人士李一平，党的早期革命领导人、时任云南省临委书记赵祚传，以及彝剧创始人杨森等一批杰出人士。这里生态良好，境内海拔高差大，有海拔3657米的彝州最高峰百草岭和西南第一高瀑三潭瀑布，立体气候明显，森林覆盖率达66.49%，为发展核桃、蚕桑、花椒、中药材等高原特色产业提供了得天独厚的条件。这里区位优越，我们积极融入和服务“一带一路”“长江经济带”及滇中城市群与成渝双城经济圈等战略发展布局，依托已开工建设的元大高速和已建成通车的昆楚大高速贯穿全境的交通优势，不断强化与周边攀枝花、大理、丽江、楚雄等城市的融合互动，进一步凸显大姚纵贯南北、勾连东西的区位优势。这里发展势头强劲，始终坚持在干中求进、变中求进、稳中求进，2023年全县实现地区生产总值153.2亿元，同比增长7.0%，总量居全州第3位、全省60位，增速居全州第1位、全省25位，经济发展呈现基础稳、韧性强、潜力大的良好态势。先后荣获国家卫生县城、国家园林县城、国家“绿水青山就是金山银山”实践创新基地和“国家生态文明建设示范区”“双冠县”全国信访工作“三无县市”“中国天然氧吧”等殊荣，2024年云南省高质量发展县（市、区）评价位列全省129个县市的第7位，全国文明城市城市有望命名，是楚雄州投资环境最好的地区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区位优势：</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大姚县，隶属云南省楚雄彝族自治州，是滇中对外开放北大门，长江经济带、滇中城市经济圈连接成渝双城经济圈的重要经济走廊，大姚县位于</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楚雄彝族自治州</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水路：区域内金沙江航运设施基本完善，湾碧码头建设接近尾声即将投入使用。</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铁路：位于楚雄、南华高铁站1小时圈内。民航：位于昆明、攀枝花机场3小时圈内。大姚南山坝片区规划面积4.7平方公里，距大姚县城11公里，距离妙峰高速路口1公里，地处楚姚高速和南永公路交汇点，交通条件便利。</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产业链配套完整性：大姚农业基础雄厚、产业特色鲜明。大姚是中国核桃之乡，楚雄州绿色食品产业重点区域，2023年大姚县全年实现农林牧渔业总产值70.28亿元。全县核桃面积165.9万亩，产量10万吨，核桃种植面积、加工贸易规模均居全省前3、全州第1；花椒种植面积41.9万亩，鲜花椒产量2.7万吨，种植面积位居全省第1；常年种植蔬菜面积13.7万亩，产量3万吨，产值10亿元；芒果、石榴、杨梅、蓝莓等特色水果面积达9.8万亩，产量4万吨。全县“三品”认证79个，建成“绿色食品牌”产业基地107个，“大姚核桃”“大姚花椒”获得国家地理标志证明商标。以云岭牛、黑山羊、生猪、山地鸡为主的山地牧业发展迅速，2023年全年肉类总产量2.98万吨；以带鱼、基围虾、小黄鱼为主的进口冻品加工业快速发展，年加工处理冷冻海产品3000吨，产品畅销国内各大连锁商超，年销售额1.5亿元，为大姚县</w:t>
      </w:r>
      <w:r>
        <w:rPr>
          <w:rFonts w:hint="eastAsia" w:ascii="方正仿宋简体" w:hAnsi="方正仿宋简体" w:eastAsia="方正仿宋简体" w:cs="方正仿宋简体"/>
          <w:b w:val="0"/>
          <w:bCs/>
          <w:color w:val="000000" w:themeColor="text1"/>
          <w:spacing w:val="0"/>
          <w:sz w:val="32"/>
          <w:szCs w:val="32"/>
          <w:lang w:eastAsia="zh-CN"/>
          <w14:textFill>
            <w14:solidFill>
              <w14:schemeClr w14:val="tx1"/>
            </w14:solidFill>
          </w14:textFill>
        </w:rPr>
        <w:t>跨境电商</w:t>
      </w: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产业发展奠定了坚实的产业基础。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auto"/>
          <w:spacing w:val="0"/>
          <w:sz w:val="32"/>
          <w:szCs w:val="32"/>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大姚物流体系健全、商贸势头强劲。大姚着力建立以“县城为中心、乡镇为节点、村委会为末端”的三级物流体系健全，城乡市场衔接紧密、商品和资源要素流动顺畅。依托数字经济产业园，成功创建“1中心+N应用”智慧运用体系，聚力打造仓储直播区、数字经济孵化中心、智慧物流创新基地，充分利用大数据、5G等新兴技术，推进物流枢纽融入多式联运、商贸购销、供应链管理，加之已上线运行的产业数字化平台，将会为冷链物流基地赋能增效。同时，大姚县拥有全州最完备的核桃、花椒等农产品加工链，建成全国首条“水代法”生态制取核桃油规模化生产线，成为滇中地区最具影响力的特色农产品加工贸易集散地区之一，规模以上绿色食品加工企业达18户，2023年全县绿色食品加工业产值达61.76亿元，核桃、花椒、板栗等农产品远销上海、广州、香港等发达地区，“走俏”南亚东南亚等国家。全县电商企业198户，2023年全县电子商务交易额达6.17亿元，农产品电商交易额达2.25亿元，</w:t>
      </w:r>
      <w:r>
        <w:rPr>
          <w:rFonts w:hint="eastAsia" w:ascii="方正仿宋简体" w:hAnsi="方正仿宋简体" w:eastAsia="方正仿宋简体" w:cs="方正仿宋简体"/>
          <w:b w:val="0"/>
          <w:bCs/>
          <w:color w:val="auto"/>
          <w:spacing w:val="0"/>
          <w:sz w:val="32"/>
          <w:szCs w:val="32"/>
        </w:rPr>
        <w:t>跨境电商销售居楚雄州第1位。3户农产品加工龙头企业在俄罗斯、越南、老挝等国家拥有海外仓，出口额达1.9亿元，发展</w:t>
      </w:r>
      <w:r>
        <w:rPr>
          <w:rFonts w:hint="eastAsia" w:ascii="方正仿宋简体" w:hAnsi="方正仿宋简体" w:eastAsia="方正仿宋简体" w:cs="方正仿宋简体"/>
          <w:b w:val="0"/>
          <w:bCs/>
          <w:color w:val="auto"/>
          <w:spacing w:val="0"/>
          <w:sz w:val="32"/>
          <w:szCs w:val="32"/>
          <w:lang w:eastAsia="zh-CN"/>
        </w:rPr>
        <w:t>跨境电商</w:t>
      </w:r>
      <w:r>
        <w:rPr>
          <w:rFonts w:hint="eastAsia" w:ascii="方正仿宋简体" w:hAnsi="方正仿宋简体" w:eastAsia="方正仿宋简体" w:cs="方正仿宋简体"/>
          <w:b w:val="0"/>
          <w:bCs/>
          <w:color w:val="auto"/>
          <w:spacing w:val="0"/>
          <w:sz w:val="32"/>
          <w:szCs w:val="32"/>
        </w:rPr>
        <w:t>前景广阔、机遇无限。</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pacing w:val="0"/>
          <w:sz w:val="32"/>
          <w:szCs w:val="32"/>
          <w14:textFill>
            <w14:solidFill>
              <w14:schemeClr w14:val="tx1"/>
            </w14:solidFill>
          </w14:textFill>
        </w:rPr>
        <w:t>生活配套优势：城内医疗、教育等社会化服务设施齐全，特别是“教育兴县”战略的成效不断显现，大姚是楚雄州“教育名县”，城区有幼儿园8所、小学3所、高等完中2所、民族中学1所、普通职业教育学校1所，就学便利。保障性住房：300元/月。通勤：每日通勤时间平均为15分钟。</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2"/>
          <w:sz w:val="32"/>
          <w:szCs w:val="32"/>
          <w:lang w:val="en-US" w:eastAsia="zh-CN" w:bidi="ar-SA"/>
          <w14:textFill>
            <w14:solidFill>
              <w14:schemeClr w14:val="tx1"/>
            </w14:solidFill>
          </w14:textFill>
        </w:rPr>
        <w:t>四、</w:t>
      </w:r>
      <w:r>
        <w:rPr>
          <w:rFonts w:hint="eastAsia" w:ascii="方正黑体简体" w:hAnsi="方正黑体简体" w:eastAsia="方正黑体简体" w:cs="方正黑体简体"/>
          <w:b w:val="0"/>
          <w:bCs/>
          <w:color w:val="000000" w:themeColor="text1"/>
          <w:sz w:val="32"/>
          <w:szCs w:val="32"/>
          <w14:textFill>
            <w14:solidFill>
              <w14:schemeClr w14:val="tx1"/>
            </w14:solidFill>
          </w14:textFill>
        </w:rPr>
        <w:t>支持政策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1.《中共中央办公厅国务院办公厅关于数字贸易改革创新发展的意见》</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2.中共中央办公厅、国务院办公厅发布的《有效降低全社会物流成本行动方案》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3.《中共中央办公厅国务院办公厅关于加快公共数据资源开发利用的意见》</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4.海关总署公告</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2024年第167号</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《关于进一步促进跨境电商出口发展的公告》</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5.《云南省2024年进一步推动经济稳进提质政策措施》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6.《云南省加快内外贸一体化发展若干措施》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7.《楚雄州2024年进一步推动经济稳进提质政策措施》</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五、要素保障</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是否工业用水：是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水价：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4.00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污水处理价：</w:t>
      </w:r>
      <w:r>
        <w:rPr>
          <w:rFonts w:hint="eastAsia" w:ascii="方正仿宋简体" w:hAnsi="方正仿宋简体" w:eastAsia="方正仿宋简体" w:cs="方正仿宋简体"/>
          <w:b w:val="0"/>
          <w:bCs/>
          <w:i w:val="0"/>
          <w:iCs w:val="0"/>
          <w:color w:val="000000" w:themeColor="text1"/>
          <w:kern w:val="0"/>
          <w:sz w:val="32"/>
          <w:szCs w:val="32"/>
          <w:lang w:eastAsia="zh-CN"/>
          <w14:textFill>
            <w14:solidFill>
              <w14:schemeClr w14:val="tx1"/>
            </w14:solidFill>
          </w14:textFill>
        </w:rPr>
        <w:t>1.00</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是否工业用电：是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电价：</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0.45</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千瓦时</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人力成本：</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1</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0.00元/</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人/天月均：3</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0</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00.00元/人/月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天然气：</w:t>
      </w:r>
      <w:r>
        <w:rPr>
          <w:rFonts w:hint="eastAsia" w:ascii="方正仿宋简体" w:hAnsi="方正仿宋简体" w:eastAsia="方正仿宋简体" w:cs="方正仿宋简体"/>
          <w:b w:val="0"/>
          <w:bCs/>
          <w:i w:val="0"/>
          <w:iCs w:val="0"/>
          <w:color w:val="000000" w:themeColor="text1"/>
          <w:kern w:val="0"/>
          <w:sz w:val="32"/>
          <w:szCs w:val="32"/>
          <w14:textFill>
            <w14:solidFill>
              <w14:schemeClr w14:val="tx1"/>
            </w14:solidFill>
          </w14:textFill>
        </w:rPr>
        <w:t>3.40元/立方米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土地平整情况：</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排水：</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项目所在地水网干道、支干道道路畅通，给水、排水、污水系统完善。</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电讯：</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厂</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区内部基站设备完善</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4G、5G信号全面覆盖。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环境：项目建设及生产过程中产生的污染物，通过企业各项污染治理措施及事故防范措施，可以做到环保达标排放</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因此本项目不会对环境造成影响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建设可行。</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能耗：</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 w:val="0"/>
          <w:bCs/>
          <w:color w:val="000000" w:themeColor="text1"/>
          <w:kern w:val="0"/>
          <w:sz w:val="32"/>
          <w:szCs w:val="32"/>
          <w:lang w:val="en-US" w:eastAsia="zh-CN" w:bidi="ar-SA"/>
          <w14:textFill>
            <w14:solidFill>
              <w14:schemeClr w14:val="tx1"/>
            </w14:solidFill>
          </w14:textFill>
        </w:rPr>
        <w:t>六、</w:t>
      </w:r>
      <w:r>
        <w:rPr>
          <w:rFonts w:hint="eastAsia" w:ascii="方正黑体简体" w:hAnsi="方正黑体简体" w:eastAsia="方正黑体简体" w:cs="方正黑体简体"/>
          <w:b w:val="0"/>
          <w:bCs/>
          <w:color w:val="000000" w:themeColor="text1"/>
          <w:kern w:val="0"/>
          <w:sz w:val="32"/>
          <w:szCs w:val="32"/>
          <w14:textFill>
            <w14:solidFill>
              <w14:schemeClr w14:val="tx1"/>
            </w14:solidFill>
          </w14:textFill>
        </w:rPr>
        <w:t>联系方式</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：申报单位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单位</w:t>
      </w: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名称</w:t>
      </w:r>
      <w:r>
        <w:rPr>
          <w:rFonts w:hint="eastAsia" w:ascii="方正仿宋简体" w:hAnsi="方正仿宋简体" w:eastAsia="方正仿宋简体" w:cs="方正仿宋简体"/>
          <w:b w:val="0"/>
          <w:bCs/>
          <w:color w:val="000000" w:themeColor="text1"/>
          <w:sz w:val="32"/>
          <w:szCs w:val="32"/>
          <w14:textFill>
            <w14:solidFill>
              <w14:schemeClr w14:val="tx1"/>
            </w14:solidFill>
          </w14:textFill>
        </w:rPr>
        <w:t>：大姚县投资促进局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联系人：蔡荣婕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color w:val="000000" w:themeColor="text1"/>
          <w:sz w:val="32"/>
          <w:szCs w:val="32"/>
          <w:lang w:eastAsia="zh-CN"/>
          <w14:textFill>
            <w14:solidFill>
              <w14:schemeClr w14:val="tx1"/>
            </w14:solidFill>
          </w14:textFill>
        </w:rPr>
        <w:t>联系电话：</w:t>
      </w:r>
      <w:r>
        <w:rPr>
          <w:rFonts w:hint="eastAsia" w:ascii="方正仿宋简体" w:hAnsi="方正仿宋简体" w:eastAsia="方正仿宋简体" w:cs="方正仿宋简体"/>
          <w:b w:val="0"/>
          <w:bCs/>
          <w:color w:val="000000" w:themeColor="text1"/>
          <w:sz w:val="32"/>
          <w:szCs w:val="32"/>
          <w:lang w:val="en-US" w:eastAsia="zh-CN"/>
          <w14:textFill>
            <w14:solidFill>
              <w14:schemeClr w14:val="tx1"/>
            </w14:solidFill>
          </w14:textFill>
        </w:rPr>
        <w:t>13638776822</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kern w:val="0"/>
          <w:sz w:val="32"/>
          <w:szCs w:val="32"/>
          <w:lang w:val="en-US" w:eastAsia="zh-CN"/>
          <w14:textFill>
            <w14:solidFill>
              <w14:schemeClr w14:val="tx1"/>
            </w14:solidFill>
          </w14:textFill>
        </w:rPr>
        <w:t>盯引</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spacing w:val="0"/>
          <w:w w:val="100"/>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spacing w:val="0"/>
          <w:w w:val="100"/>
          <w:kern w:val="0"/>
          <w:sz w:val="32"/>
          <w:szCs w:val="32"/>
          <w:lang w:val="en-US"/>
          <w14:textFill>
            <w14:solidFill>
              <w14:schemeClr w14:val="tx1"/>
            </w14:solidFill>
          </w14:textFill>
        </w:rPr>
        <w:t>单位名称</w:t>
      </w:r>
      <w:r>
        <w:rPr>
          <w:rFonts w:hint="eastAsia" w:ascii="方正仿宋简体" w:hAnsi="方正仿宋简体" w:eastAsia="方正仿宋简体" w:cs="方正仿宋简体"/>
          <w:b w:val="0"/>
          <w:bCs/>
          <w:i w:val="0"/>
          <w:iCs w:val="0"/>
          <w:color w:val="000000" w:themeColor="text1"/>
          <w:spacing w:val="0"/>
          <w:w w:val="100"/>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i w:val="0"/>
          <w:iCs w:val="0"/>
          <w:color w:val="000000" w:themeColor="text1"/>
          <w:spacing w:val="0"/>
          <w:w w:val="100"/>
          <w:kern w:val="0"/>
          <w:sz w:val="32"/>
          <w:szCs w:val="32"/>
          <w:lang w:val="en-US"/>
          <w14:textFill>
            <w14:solidFill>
              <w14:schemeClr w14:val="tx1"/>
            </w14:solidFill>
          </w14:textFill>
        </w:rPr>
        <w:t>大姚县工业信息化商务科学技术局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spacing w:val="0"/>
          <w:w w:val="100"/>
          <w:kern w:val="0"/>
          <w:sz w:val="32"/>
          <w:szCs w:val="32"/>
          <w:lang w:val="en-US" w:eastAsia="zh-CN"/>
          <w14:textFill>
            <w14:solidFill>
              <w14:schemeClr w14:val="tx1"/>
            </w14:solidFill>
          </w14:textFill>
        </w:rPr>
        <w:t>联系人：王琼</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pPr>
      <w:r>
        <w:rPr>
          <w:rFonts w:hint="eastAsia" w:ascii="方正仿宋简体" w:hAnsi="方正仿宋简体" w:eastAsia="方正仿宋简体" w:cs="方正仿宋简体"/>
          <w:b w:val="0"/>
          <w:bCs/>
          <w:i w:val="0"/>
          <w:iCs w:val="0"/>
          <w:color w:val="000000" w:themeColor="text1"/>
          <w:spacing w:val="0"/>
          <w:w w:val="100"/>
          <w:kern w:val="0"/>
          <w:sz w:val="32"/>
          <w:szCs w:val="32"/>
          <w:lang w:val="en-US" w:eastAsia="zh-CN"/>
          <w14:textFill>
            <w14:solidFill>
              <w14:schemeClr w14:val="tx1"/>
            </w14:solidFill>
          </w14:textFill>
        </w:rPr>
        <w:t>联系</w:t>
      </w:r>
      <w:r>
        <w:rPr>
          <w:rFonts w:hint="eastAsia" w:ascii="方正仿宋简体" w:hAnsi="方正仿宋简体" w:eastAsia="方正仿宋简体" w:cs="方正仿宋简体"/>
          <w:b w:val="0"/>
          <w:bCs/>
          <w:i w:val="0"/>
          <w:iCs w:val="0"/>
          <w:color w:val="000000" w:themeColor="text1"/>
          <w:spacing w:val="0"/>
          <w:w w:val="100"/>
          <w:kern w:val="0"/>
          <w:sz w:val="32"/>
          <w:szCs w:val="32"/>
          <w:lang w:val="en-US"/>
          <w14:textFill>
            <w14:solidFill>
              <w14:schemeClr w14:val="tx1"/>
            </w14:solidFill>
          </w14:textFill>
        </w:rPr>
        <w:t>电话</w:t>
      </w:r>
      <w:r>
        <w:rPr>
          <w:rFonts w:hint="eastAsia" w:ascii="方正仿宋简体" w:hAnsi="方正仿宋简体" w:eastAsia="方正仿宋简体" w:cs="方正仿宋简体"/>
          <w:b w:val="0"/>
          <w:bCs/>
          <w:i w:val="0"/>
          <w:iCs w:val="0"/>
          <w:color w:val="000000" w:themeColor="text1"/>
          <w:spacing w:val="0"/>
          <w:w w:val="100"/>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pacing w:val="0"/>
          <w:w w:val="100"/>
          <w:sz w:val="32"/>
          <w:szCs w:val="32"/>
          <w:lang w:val="en-US" w:eastAsia="zh-CN"/>
          <w14:textFill>
            <w14:solidFill>
              <w14:schemeClr w14:val="tx1"/>
            </w14:solidFill>
          </w14:textFill>
        </w:rPr>
        <w:t>13330561125</w:t>
      </w:r>
      <w:r>
        <w:rPr>
          <w:rFonts w:hint="eastAsia" w:ascii="方正仿宋简体" w:hAnsi="方正仿宋简体" w:eastAsia="方正仿宋简体" w:cs="方正仿宋简体"/>
          <w:b w:val="0"/>
          <w:bCs/>
          <w:i w:val="0"/>
          <w:iCs w:val="0"/>
          <w:color w:val="000000" w:themeColor="text1"/>
          <w:kern w:val="0"/>
          <w:sz w:val="32"/>
          <w:szCs w:val="32"/>
          <w:highlight w:val="none"/>
          <w14:textFill>
            <w14:solidFill>
              <w14:schemeClr w14:val="tx1"/>
            </w14:solidFill>
          </w14:textFill>
        </w:rPr>
        <w:br w:type="page"/>
      </w: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bCs/>
          <w:kern w:val="0"/>
          <w:sz w:val="28"/>
          <w:lang w:val="en-US" w:eastAsia="zh-CN"/>
        </w:rPr>
      </w:pPr>
      <w:r>
        <w:rPr>
          <w:rFonts w:hint="eastAsia" w:ascii="方正小标宋简体" w:hAnsi="方正小标宋简体" w:eastAsia="方正小标宋简体" w:cs="方正小标宋简体"/>
          <w:bCs/>
          <w:kern w:val="0"/>
          <w:sz w:val="28"/>
          <w:lang w:val="en-US" w:eastAsia="zh-CN"/>
        </w:rPr>
        <w:t>NO5元谋县智慧农业机械设备生产基地</w:t>
      </w:r>
      <w:bookmarkStart w:id="1" w:name="_Toc8439"/>
      <w:bookmarkStart w:id="2" w:name="_Toc12695"/>
      <w:r>
        <w:rPr>
          <w:rFonts w:hint="eastAsia" w:ascii="方正小标宋简体" w:hAnsi="方正小标宋简体" w:eastAsia="方正小标宋简体" w:cs="方正小标宋简体"/>
          <w:bCs/>
          <w:kern w:val="0"/>
          <w:sz w:val="28"/>
          <w:lang w:val="en-US" w:eastAsia="zh-CN"/>
        </w:rPr>
        <w:t>建设项目</w:t>
      </w:r>
      <w:bookmarkEnd w:id="1"/>
      <w:bookmarkEnd w:id="2"/>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bookmarkStart w:id="3" w:name="_Toc21721"/>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kern w:val="0"/>
          <w:sz w:val="28"/>
          <w:szCs w:val="28"/>
        </w:rPr>
      </w:pPr>
      <w:r>
        <w:rPr>
          <w:rFonts w:hint="eastAsia" w:ascii="黑体" w:hAnsi="黑体" w:eastAsia="黑体" w:cs="黑体"/>
          <w:bCs/>
          <w:kern w:val="0"/>
          <w:sz w:val="28"/>
          <w:szCs w:val="28"/>
        </w:rPr>
        <w:t>一、项目类型：</w:t>
      </w:r>
      <w:r>
        <w:rPr>
          <w:rFonts w:hint="eastAsia" w:ascii="仿宋_GB2312" w:hAnsi="仿宋_GB2312" w:eastAsia="仿宋_GB2312" w:cs="仿宋_GB2312"/>
          <w:bCs/>
          <w:kern w:val="0"/>
          <w:sz w:val="28"/>
          <w:szCs w:val="28"/>
        </w:rPr>
        <w:t>用地类项目</w:t>
      </w:r>
      <w:bookmarkEnd w:id="3"/>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xml:space="preserve">行业类别：通用设备制造业       </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产业类别：数字经济产业</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bookmarkStart w:id="4" w:name="_Toc30254"/>
      <w:r>
        <w:rPr>
          <w:rFonts w:hint="eastAsia" w:ascii="黑体" w:hAnsi="黑体" w:eastAsia="黑体" w:cs="黑体"/>
          <w:bCs/>
          <w:kern w:val="0"/>
          <w:sz w:val="28"/>
          <w:szCs w:val="28"/>
        </w:rPr>
        <w:t>二、项目概况</w:t>
      </w:r>
      <w:bookmarkEnd w:id="4"/>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kern w:val="0"/>
          <w:sz w:val="28"/>
          <w:szCs w:val="28"/>
          <w:lang w:eastAsia="zh-CN"/>
        </w:rPr>
      </w:pPr>
      <w:r>
        <w:rPr>
          <w:rFonts w:hint="eastAsia" w:ascii="方正楷体简体" w:hAnsi="方正楷体简体" w:eastAsia="方正楷体简体" w:cs="方正楷体简体"/>
          <w:bCs/>
          <w:color w:val="000000"/>
          <w:kern w:val="0"/>
          <w:sz w:val="28"/>
          <w:szCs w:val="28"/>
          <w:lang w:val="en-US" w:eastAsia="zh-CN"/>
        </w:rPr>
        <w:t>（一）投资估算</w:t>
      </w:r>
      <w:r>
        <w:rPr>
          <w:rFonts w:hint="eastAsia" w:ascii="楷体" w:hAnsi="楷体" w:eastAsia="楷体" w:cs="楷体"/>
          <w:bCs/>
          <w:color w:val="000000"/>
          <w:kern w:val="0"/>
          <w:sz w:val="28"/>
          <w:szCs w:val="28"/>
          <w:lang w:val="en-US" w:eastAsia="zh-CN"/>
        </w:rPr>
        <w:t>：</w:t>
      </w:r>
      <w:r>
        <w:rPr>
          <w:rFonts w:hint="eastAsia" w:ascii="仿宋_GB2312" w:hAnsi="仿宋_GB2312" w:eastAsia="仿宋_GB2312" w:cs="仿宋_GB2312"/>
          <w:bCs/>
          <w:kern w:val="0"/>
          <w:sz w:val="28"/>
          <w:szCs w:val="28"/>
        </w:rPr>
        <w:t>项目投资估算约15</w:t>
      </w:r>
      <w:r>
        <w:rPr>
          <w:rFonts w:hint="eastAsia" w:ascii="仿宋_GB2312" w:hAnsi="仿宋_GB2312" w:eastAsia="仿宋_GB2312" w:cs="仿宋_GB2312"/>
          <w:bCs/>
          <w:kern w:val="0"/>
          <w:sz w:val="28"/>
          <w:szCs w:val="28"/>
          <w:lang w:val="en-US" w:eastAsia="zh-CN"/>
        </w:rPr>
        <w:t>0000（人民币）</w:t>
      </w:r>
      <w:r>
        <w:rPr>
          <w:rFonts w:hint="eastAsia" w:ascii="仿宋_GB2312" w:hAnsi="仿宋_GB2312" w:eastAsia="仿宋_GB2312" w:cs="仿宋_GB2312"/>
          <w:bCs/>
          <w:kern w:val="0"/>
          <w:sz w:val="28"/>
          <w:szCs w:val="28"/>
        </w:rPr>
        <w:t>，资金筹措方式</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rPr>
        <w:t>企业自筹/合资/独资/合作</w:t>
      </w:r>
      <w:r>
        <w:rPr>
          <w:rFonts w:hint="eastAsia" w:ascii="仿宋_GB2312" w:hAnsi="仿宋_GB2312" w:eastAsia="仿宋_GB2312" w:cs="仿宋_GB2312"/>
          <w:bCs/>
          <w:kern w:val="0"/>
          <w:sz w:val="28"/>
          <w:szCs w:val="28"/>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方正楷体简体" w:hAnsi="方正楷体简体" w:eastAsia="方正楷体简体" w:cs="方正楷体简体"/>
          <w:bCs/>
          <w:color w:val="000000"/>
          <w:kern w:val="0"/>
          <w:sz w:val="28"/>
          <w:szCs w:val="28"/>
          <w:lang w:val="en-US" w:eastAsia="zh-CN"/>
        </w:rPr>
        <w:t>（二）建设内容</w:t>
      </w:r>
      <w:r>
        <w:rPr>
          <w:rFonts w:hint="eastAsia" w:ascii="楷体" w:hAnsi="楷体" w:eastAsia="楷体" w:cs="楷体"/>
          <w:bCs/>
          <w:color w:val="000000"/>
          <w:kern w:val="0"/>
          <w:sz w:val="28"/>
          <w:szCs w:val="28"/>
          <w:lang w:val="en-US" w:eastAsia="zh-CN"/>
        </w:rPr>
        <w:t>。</w:t>
      </w:r>
      <w:r>
        <w:rPr>
          <w:rFonts w:hint="eastAsia" w:ascii="仿宋_GB2312" w:hAnsi="仿宋_GB2312" w:eastAsia="仿宋_GB2312" w:cs="仿宋_GB2312"/>
          <w:color w:val="auto"/>
          <w:kern w:val="0"/>
          <w:sz w:val="28"/>
          <w:szCs w:val="28"/>
          <w:lang w:val="en-US" w:eastAsia="zh-CN"/>
        </w:rPr>
        <w:t>主要规划建设机械设备生产车间、产品中试车间、物联网信息服务中心和现代农业技术培训大楼4大功能区，生产基地按照农业产业链“产前、产中、产后”业态分布，将互联网、物联网、大数据、云计算、人工智能等现代信息技术与农业生产设备深度融合，打造数字化、智能化现代农用设备生产线，生产各型农用传感器、农业气象站系统、植保无人机、水肥灌溉一体机，提供集农业生产、管理、政务于一体的信息管理服务和智慧大棚改造服务，打造全国一流智慧农业系统集成中心，为元谋建设成为“全国一流智慧农业示范基地”提供技术积累和物质保障，让科技为元谋“天然温室”种植向集生物技术、工程技术和软硬件系统技术于一体的“无土栽培、植物工厂”等智慧农业发展的高级阶段转变，赋能农业高质量发展。</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（三）项目选址。</w:t>
      </w:r>
      <w:r>
        <w:rPr>
          <w:rFonts w:hint="eastAsia" w:ascii="仿宋_GB2312" w:hAnsi="仿宋_GB2312" w:eastAsia="仿宋_GB2312" w:cs="仿宋_GB2312"/>
          <w:color w:val="auto"/>
          <w:kern w:val="0"/>
          <w:sz w:val="28"/>
          <w:szCs w:val="28"/>
          <w:lang w:val="en-US" w:eastAsia="zh-CN"/>
        </w:rPr>
        <w:t>元谋县绿色产业园区，占地总面积约100亩。</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bookmarkStart w:id="5" w:name="_Toc4526"/>
      <w:r>
        <w:rPr>
          <w:rFonts w:hint="eastAsia" w:ascii="黑体" w:hAnsi="黑体" w:eastAsia="黑体" w:cs="黑体"/>
          <w:bCs/>
          <w:kern w:val="0"/>
          <w:sz w:val="28"/>
          <w:szCs w:val="28"/>
        </w:rPr>
        <w:t>三、项目优势</w:t>
      </w:r>
      <w:bookmarkEnd w:id="5"/>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6" w:name="_Toc23904"/>
      <w:r>
        <w:rPr>
          <w:rFonts w:hint="eastAsia" w:ascii="楷体" w:hAnsi="楷体" w:eastAsia="楷体" w:cs="楷体"/>
          <w:bCs/>
          <w:color w:val="000000"/>
          <w:kern w:val="0"/>
          <w:sz w:val="28"/>
          <w:szCs w:val="28"/>
          <w:lang w:val="en-US" w:eastAsia="zh-CN"/>
        </w:rPr>
        <w:t>（一）市场需求攀升。</w:t>
      </w:r>
      <w:r>
        <w:rPr>
          <w:rFonts w:hint="eastAsia" w:ascii="仿宋_GB2312" w:hAnsi="仿宋_GB2312" w:eastAsia="仿宋_GB2312" w:cs="仿宋_GB2312"/>
          <w:color w:val="auto"/>
          <w:kern w:val="0"/>
          <w:sz w:val="28"/>
          <w:szCs w:val="28"/>
          <w:lang w:val="en-US" w:eastAsia="zh-CN"/>
        </w:rPr>
        <w:t>元谋国土面积2025.58平方公里，耕地面积50万亩，果蔬年销量200万吨，产值50亿元以上，但农业数字化转型仍相对滞后。未来，随着智能农用装备创新推广政策效能进一步释放，市场资本支持力度持续增强，农业对机器人、物联网、人工智能等技术的应用率将进一步提升，持续推动智慧农业市场发展。</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（二）推进农业全产业链数字化。</w:t>
      </w:r>
      <w:r>
        <w:rPr>
          <w:rFonts w:hint="eastAsia" w:ascii="仿宋_GB2312" w:hAnsi="仿宋_GB2312" w:eastAsia="仿宋_GB2312" w:cs="仿宋_GB2312"/>
          <w:color w:val="auto"/>
          <w:kern w:val="0"/>
          <w:sz w:val="28"/>
          <w:szCs w:val="28"/>
          <w:lang w:val="en-US" w:eastAsia="zh-CN"/>
        </w:rPr>
        <w:t>先行先试引进培育一批智慧农业技术研发、装备制造、推广服务等各类主体，打通智慧农业技术装备从研发到制造应用的堵点卡点，探索形成区域性的整体解决方案，建设智慧农业引领区，把智慧农业技术装备纳入农技推广范围，加强智慧农业技术指导和推广，推进农业全产业链数字化，打造智慧农业发展元谋高地。</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（三）区域集群发展智慧农业。</w:t>
      </w:r>
      <w:r>
        <w:rPr>
          <w:rFonts w:hint="eastAsia" w:ascii="仿宋_GB2312" w:hAnsi="仿宋_GB2312" w:eastAsia="仿宋_GB2312" w:cs="仿宋_GB2312"/>
          <w:color w:val="auto"/>
          <w:kern w:val="0"/>
          <w:sz w:val="28"/>
          <w:szCs w:val="28"/>
          <w:lang w:val="en-US" w:eastAsia="zh-CN"/>
        </w:rPr>
        <w:t>联结不同农业创新主体，区域内部协同发展智慧农业。进一步促进区域间合作，形成元谋智慧农业创新生态。重视农户差异，针对规模差异提高智慧农业技术适应性、针对种养差异开发相适应智慧农业技术、线下线上平台双开放、线下多元主体共同参与、线上开放开源平台、定制智慧农业解决方案、加强智慧农业技术适用性。</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四、支持政策</w:t>
      </w:r>
      <w:bookmarkEnd w:id="6"/>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7" w:name="_Toc2470"/>
      <w:r>
        <w:rPr>
          <w:rFonts w:hint="eastAsia" w:ascii="楷体" w:hAnsi="楷体" w:eastAsia="楷体" w:cs="楷体"/>
          <w:bCs/>
          <w:color w:val="000000"/>
          <w:kern w:val="0"/>
          <w:sz w:val="28"/>
          <w:szCs w:val="28"/>
          <w:lang w:val="en-US" w:eastAsia="zh-CN"/>
        </w:rPr>
        <w:t>（一）政策文件。</w:t>
      </w:r>
      <w:r>
        <w:rPr>
          <w:rFonts w:hint="eastAsia" w:ascii="仿宋_GB2312" w:hAnsi="仿宋_GB2312" w:eastAsia="仿宋_GB2312" w:cs="仿宋_GB2312"/>
          <w:color w:val="auto"/>
          <w:kern w:val="0"/>
          <w:sz w:val="28"/>
          <w:szCs w:val="28"/>
          <w:lang w:val="en-US" w:eastAsia="zh-CN"/>
        </w:rPr>
        <w:t>《农业农村部关于大力发展智慧农业的指导意见》（农市发〔2024〕3号）和《农业农村部关于印发〈全国智慧农业行动计划（2024—2028 年）〉的通知》（农市发〔2024〕4号）文件。</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 w:val="0"/>
          <w:bCs/>
          <w:color w:val="000000"/>
          <w:kern w:val="0"/>
          <w:sz w:val="28"/>
          <w:szCs w:val="28"/>
          <w:lang w:val="en-US" w:eastAsia="zh-CN"/>
        </w:rPr>
        <w:t>（二）具体条款</w:t>
      </w:r>
      <w:r>
        <w:rPr>
          <w:rFonts w:hint="eastAsia" w:ascii="楷体" w:hAnsi="楷体" w:eastAsia="楷体" w:cs="楷体"/>
          <w:b/>
          <w:bCs w:val="0"/>
          <w:color w:val="000000"/>
          <w:kern w:val="0"/>
          <w:sz w:val="28"/>
          <w:szCs w:val="28"/>
          <w:lang w:val="en-US" w:eastAsia="zh-CN"/>
        </w:rPr>
        <w:t>。</w:t>
      </w:r>
      <w:r>
        <w:rPr>
          <w:rFonts w:hint="eastAsia" w:ascii="仿宋_GB2312" w:hAnsi="仿宋_GB2312" w:eastAsia="仿宋_GB2312" w:cs="仿宋_GB2312"/>
          <w:b w:val="0"/>
          <w:bCs/>
          <w:color w:val="auto"/>
          <w:kern w:val="0"/>
          <w:sz w:val="28"/>
          <w:szCs w:val="28"/>
          <w:lang w:val="en-US" w:eastAsia="zh-CN"/>
        </w:rPr>
        <w:t>一是强化政策支持</w:t>
      </w:r>
      <w:r>
        <w:rPr>
          <w:rFonts w:hint="eastAsia" w:ascii="仿宋_GB2312" w:hAnsi="仿宋_GB2312" w:eastAsia="仿宋_GB2312" w:cs="仿宋_GB2312"/>
          <w:b/>
          <w:bCs w:val="0"/>
          <w:color w:val="auto"/>
          <w:kern w:val="0"/>
          <w:sz w:val="28"/>
          <w:szCs w:val="28"/>
          <w:lang w:val="en-US" w:eastAsia="zh-CN"/>
        </w:rPr>
        <w:t>。</w:t>
      </w:r>
      <w:r>
        <w:rPr>
          <w:rFonts w:hint="eastAsia" w:ascii="仿宋_GB2312" w:hAnsi="仿宋_GB2312" w:eastAsia="仿宋_GB2312" w:cs="仿宋_GB2312"/>
          <w:color w:val="auto"/>
          <w:kern w:val="0"/>
          <w:sz w:val="28"/>
          <w:szCs w:val="28"/>
          <w:lang w:val="en-US" w:eastAsia="zh-CN"/>
        </w:rPr>
        <w:t>加大已有项目和政策向智慧农业倾斜力度，加大农机购置与应用补贴等对高端智能农机装备的支持力度。充分运用多种资金渠道，谋划实施智慧农业重大项目重大工程。积极争取农业技术推广与服务补助、政府采购合作创新采购、中小企业数字化转型、首台（套）重大技术装备推广应用等政策支持。支持将智慧农业项目纳入农业农村基础设施融资项目库，引导金融机构加大对智慧农业建设项目的融资支持，鼓励金融机构创新金融场景，为相关主体提供在线信贷服务。鼓励各地通过以奖代补、贷款贴息等方式，引导社会投资有序参与智慧农业建设。</w:t>
      </w:r>
      <w:r>
        <w:rPr>
          <w:rFonts w:hint="eastAsia" w:ascii="仿宋_GB2312" w:hAnsi="仿宋_GB2312" w:eastAsia="仿宋_GB2312" w:cs="仿宋_GB2312"/>
          <w:b/>
          <w:bCs/>
          <w:color w:val="auto"/>
          <w:kern w:val="0"/>
          <w:sz w:val="28"/>
          <w:szCs w:val="28"/>
          <w:lang w:val="en-US" w:eastAsia="zh-CN"/>
        </w:rPr>
        <w:t>二是加大政策扶持。</w:t>
      </w:r>
      <w:r>
        <w:rPr>
          <w:rFonts w:hint="eastAsia" w:ascii="仿宋_GB2312" w:hAnsi="仿宋_GB2312" w:eastAsia="仿宋_GB2312" w:cs="仿宋_GB2312"/>
          <w:color w:val="auto"/>
          <w:kern w:val="0"/>
          <w:sz w:val="28"/>
          <w:szCs w:val="28"/>
          <w:lang w:val="en-US" w:eastAsia="zh-CN"/>
        </w:rPr>
        <w:t>用好高标准农田建设、智慧农业建设、设施农业建设、农业产业融合发展、农机购置与应用补贴等已有项目和政策，形成支持智慧农业发展的政策合力。统筹利用中央预算内投资、重大信息平台升级改造、重大科技项目等资金渠道，支持智慧农业能力条件建设，加快关键技术研发创新。加强对智慧农业公共服务应用的宣传培训。鼓励各地探索智慧农业专项补贴等新政策，健全技术、服务、金融等多样化政策支持体系。</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五、要素保障</w:t>
      </w:r>
      <w:bookmarkEnd w:id="7"/>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8" w:name="_Toc22772"/>
      <w:r>
        <w:rPr>
          <w:rFonts w:hint="eastAsia" w:ascii="楷体" w:hAnsi="楷体" w:eastAsia="楷体" w:cs="楷体"/>
          <w:bCs/>
          <w:color w:val="000000"/>
          <w:kern w:val="0"/>
          <w:sz w:val="28"/>
          <w:szCs w:val="28"/>
          <w:lang w:val="en-US" w:eastAsia="zh-CN"/>
        </w:rPr>
        <w:t>（一）交通设施。</w:t>
      </w:r>
      <w:r>
        <w:rPr>
          <w:rFonts w:hint="eastAsia" w:ascii="仿宋_GB2312" w:hAnsi="仿宋_GB2312" w:eastAsia="仿宋_GB2312" w:cs="仿宋_GB2312"/>
          <w:color w:val="auto"/>
          <w:kern w:val="0"/>
          <w:sz w:val="28"/>
          <w:szCs w:val="28"/>
          <w:lang w:val="en-US" w:eastAsia="zh-CN"/>
        </w:rPr>
        <w:t>道路为水泥硬化路面，土地、用水用电及通信、场地平整等配套设施齐全，能确保项目签约即可开工。</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（二）用水用电。</w:t>
      </w:r>
      <w:r>
        <w:rPr>
          <w:rFonts w:hint="eastAsia" w:ascii="仿宋_GB2312" w:hAnsi="仿宋_GB2312" w:eastAsia="仿宋_GB2312" w:cs="仿宋_GB2312"/>
          <w:color w:val="auto"/>
          <w:kern w:val="0"/>
          <w:sz w:val="28"/>
          <w:szCs w:val="28"/>
          <w:lang w:val="en-US" w:eastAsia="zh-CN"/>
        </w:rPr>
        <w:t>根据电网公司和供水企业对工商业用户的定价收取。电价按照云南电网有限责任公司代理购电工商业用户电价执行；供水按照元谋县绿色产业园区、元谋县供排水有限公司、元谋大禹节水有限责任公司、元谋灌区管理局用水管理实际定价收取。</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（三）用工成本。</w:t>
      </w:r>
      <w:r>
        <w:rPr>
          <w:rFonts w:hint="eastAsia" w:ascii="仿宋_GB2312" w:hAnsi="仿宋_GB2312" w:eastAsia="仿宋_GB2312" w:cs="仿宋_GB2312"/>
          <w:color w:val="auto"/>
          <w:kern w:val="0"/>
          <w:sz w:val="28"/>
          <w:szCs w:val="28"/>
          <w:lang w:val="en-US" w:eastAsia="zh-CN"/>
        </w:rPr>
        <w:t>小时最低工资标准18元/小时；普通工人工资4000-4200元/月；技术工人工资4500-6000元/月；月最低工资标准1770元/月。</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（四）县城电动汽车充电桩。</w:t>
      </w:r>
      <w:r>
        <w:rPr>
          <w:rFonts w:hint="eastAsia" w:ascii="仿宋_GB2312" w:hAnsi="仿宋_GB2312" w:eastAsia="仿宋_GB2312" w:cs="仿宋_GB2312"/>
          <w:color w:val="auto"/>
          <w:kern w:val="0"/>
          <w:sz w:val="28"/>
          <w:szCs w:val="28"/>
          <w:lang w:val="en-US" w:eastAsia="zh-CN"/>
        </w:rPr>
        <w:t>低谷时段23:00－次日7:00,0.57元/千瓦时；非低谷时段7:00-23:00,0.86元/千瓦时。</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（五）县城天然气。</w:t>
      </w:r>
      <w:r>
        <w:rPr>
          <w:rFonts w:hint="eastAsia" w:ascii="仿宋_GB2312" w:hAnsi="仿宋_GB2312" w:eastAsia="仿宋_GB2312" w:cs="仿宋_GB2312"/>
          <w:color w:val="auto"/>
          <w:kern w:val="0"/>
          <w:sz w:val="28"/>
          <w:szCs w:val="28"/>
          <w:lang w:val="en-US" w:eastAsia="zh-CN"/>
        </w:rPr>
        <w:t>居民用压缩天然气4.1元/m³，非居民用压缩天然气4.8元/m³。</w:t>
      </w:r>
    </w:p>
    <w:p>
      <w:pPr>
        <w:keepNext w:val="0"/>
        <w:keepLines w:val="0"/>
        <w:pageBreakBefore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六、联系方式</w:t>
      </w:r>
      <w:bookmarkEnd w:id="8"/>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color w:val="000000"/>
          <w:kern w:val="0"/>
          <w:sz w:val="28"/>
          <w:szCs w:val="28"/>
          <w:lang w:val="en-US" w:eastAsia="zh-CN"/>
        </w:rPr>
      </w:pPr>
      <w:r>
        <w:rPr>
          <w:rFonts w:hint="eastAsia" w:ascii="仿宋_GB2312" w:hAnsi="仿宋_GB2312" w:eastAsia="仿宋_GB2312" w:cs="仿宋_GB2312"/>
          <w:bCs/>
          <w:color w:val="000000"/>
          <w:kern w:val="0"/>
          <w:sz w:val="28"/>
          <w:szCs w:val="28"/>
          <w:lang w:val="en-US" w:eastAsia="zh-CN"/>
        </w:rPr>
        <w:t>联系单位：元谋县投资促进局</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color w:val="000000"/>
          <w:kern w:val="0"/>
          <w:sz w:val="28"/>
          <w:szCs w:val="28"/>
          <w:lang w:val="en-US" w:eastAsia="zh-CN"/>
        </w:rPr>
      </w:pPr>
      <w:r>
        <w:rPr>
          <w:rFonts w:hint="eastAsia" w:ascii="仿宋_GB2312" w:hAnsi="仿宋_GB2312" w:eastAsia="仿宋_GB2312" w:cs="仿宋_GB2312"/>
          <w:bCs/>
          <w:color w:val="000000"/>
          <w:kern w:val="0"/>
          <w:sz w:val="28"/>
          <w:szCs w:val="28"/>
          <w:lang w:val="en-US" w:eastAsia="zh-CN"/>
        </w:rPr>
        <w:t>联系电话：0878-6081088</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both"/>
        <w:textAlignment w:val="auto"/>
        <w:outlineLvl w:val="9"/>
        <w:rPr>
          <w:rFonts w:hint="eastAsia" w:ascii="仿宋_GB2312" w:hAnsi="仿宋_GB2312" w:eastAsia="仿宋_GB2312" w:cs="仿宋_GB2312"/>
          <w:bCs/>
          <w:color w:val="000000"/>
          <w:kern w:val="0"/>
          <w:sz w:val="28"/>
          <w:szCs w:val="28"/>
          <w:lang w:val="en-US" w:eastAsia="zh-CN"/>
        </w:rPr>
      </w:pPr>
      <w:r>
        <w:rPr>
          <w:rFonts w:hint="eastAsia" w:ascii="仿宋_GB2312" w:hAnsi="仿宋_GB2312" w:eastAsia="仿宋_GB2312" w:cs="仿宋_GB2312"/>
          <w:bCs/>
          <w:color w:val="000000"/>
          <w:kern w:val="0"/>
          <w:sz w:val="28"/>
          <w:szCs w:val="28"/>
          <w:lang w:val="en-US" w:eastAsia="zh-CN"/>
        </w:rPr>
        <w:t>项目联系人：元谋县投资促进局局长（张春梅、13887892177）。</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Style w:val="2"/>
        <w:rPr>
          <w:rFonts w:hint="default" w:ascii="Times New Roman" w:eastAsia="方正仿宋简体"/>
          <w:sz w:val="28"/>
          <w:szCs w:val="28"/>
          <w:lang w:val="en-US" w:eastAsia="zh-CN"/>
        </w:rPr>
      </w:pPr>
    </w:p>
    <w:p>
      <w:pPr>
        <w:pageBreakBefore w:val="0"/>
        <w:widowControl w:val="0"/>
        <w:kinsoku/>
        <w:wordWrap/>
        <w:overflowPunct/>
        <w:topLinePunct w:val="0"/>
        <w:autoSpaceDE/>
        <w:bidi w:val="0"/>
        <w:spacing w:line="560" w:lineRule="exact"/>
        <w:ind w:firstLine="0" w:firstLineChars="0"/>
        <w:jc w:val="center"/>
        <w:rPr>
          <w:rFonts w:hint="eastAsia" w:ascii="方正小标宋简体" w:hAnsi="方正小标宋简体" w:eastAsia="方正小标宋简体" w:cs="方正小标宋简体"/>
          <w:bCs/>
          <w:kern w:val="0"/>
          <w:sz w:val="28"/>
          <w:lang w:val="en-US" w:eastAsia="zh-CN"/>
        </w:rPr>
      </w:pPr>
      <w:r>
        <w:rPr>
          <w:rFonts w:hint="eastAsia" w:ascii="方正小标宋简体" w:hAnsi="方正小标宋简体" w:eastAsia="方正小标宋简体" w:cs="方正小标宋简体"/>
          <w:bCs/>
          <w:kern w:val="0"/>
          <w:sz w:val="28"/>
          <w:lang w:val="en-US" w:eastAsia="zh-CN"/>
        </w:rPr>
        <w:t>NO6项目名称：楚雄高新区数字产业园项目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方正仿宋简体" w:hAnsi="方正仿宋简体" w:eastAsia="方正仿宋简体" w:cs="方正仿宋简体"/>
          <w:color w:val="000000" w:themeColor="text1"/>
          <w:kern w:val="0"/>
          <w:sz w:val="28"/>
          <w:szCs w:val="20"/>
          <w14:textFill>
            <w14:solidFill>
              <w14:schemeClr w14:val="tx1"/>
            </w14:solidFill>
          </w14:textFill>
        </w:rPr>
      </w:pPr>
      <w:r>
        <w:rPr>
          <w:rFonts w:ascii="Times New Roman" w:hAnsi="Times New Roman" w:eastAsia="方正黑体简体" w:cs="Times New Roman"/>
          <w:bCs/>
          <w:kern w:val="0"/>
          <w:sz w:val="28"/>
          <w:szCs w:val="28"/>
        </w:rPr>
        <w:t>一、项目类型：</w:t>
      </w:r>
      <w:r>
        <w:rPr>
          <w:rFonts w:hint="eastAsia" w:ascii="方正仿宋简体" w:hAnsi="方正仿宋简体" w:eastAsia="方正仿宋简体" w:cs="方正仿宋简体"/>
          <w:color w:val="000000" w:themeColor="text1"/>
          <w:kern w:val="0"/>
          <w:sz w:val="28"/>
          <w:szCs w:val="20"/>
          <w14:textFill>
            <w14:solidFill>
              <w14:schemeClr w14:val="tx1"/>
            </w14:solidFill>
          </w14:textFill>
        </w:rPr>
        <w:t xml:space="preserve">用地类项目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000000" w:themeColor="text1"/>
          <w:kern w:val="0"/>
          <w:sz w:val="28"/>
          <w:szCs w:val="28"/>
          <w:lang w:eastAsia="zh-CN"/>
          <w14:textFill>
            <w14:solidFill>
              <w14:schemeClr w14:val="tx1"/>
            </w14:solidFill>
          </w14:textFill>
        </w:rPr>
      </w:pPr>
      <w:r>
        <w:rPr>
          <w:rFonts w:ascii="Times New Roman" w:hAnsi="Times New Roman" w:eastAsia="方正仿宋简体" w:cs="Times New Roman"/>
          <w:kern w:val="0"/>
          <w:sz w:val="28"/>
          <w:szCs w:val="28"/>
        </w:rPr>
        <w:t>行业类别：</w:t>
      </w:r>
      <w:r>
        <w:rPr>
          <w:rFonts w:hint="eastAsia" w:ascii="Times New Roman" w:hAnsi="Times New Roman" w:eastAsia="方正仿宋简体" w:cs="Times New Roman"/>
          <w:kern w:val="0"/>
          <w:sz w:val="28"/>
          <w:szCs w:val="28"/>
          <w:lang w:eastAsia="zh-CN"/>
        </w:rPr>
        <w:t>信息传输、软件和信息技术服务业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sz w:val="28"/>
          <w:szCs w:val="28"/>
          <w:lang w:eastAsia="zh-CN"/>
        </w:rPr>
      </w:pPr>
      <w:r>
        <w:rPr>
          <w:rFonts w:ascii="Times New Roman" w:hAnsi="Times New Roman" w:eastAsia="方正仿宋简体" w:cs="Times New Roman"/>
          <w:sz w:val="28"/>
          <w:szCs w:val="28"/>
        </w:rPr>
        <w:t>产业类别：</w:t>
      </w:r>
      <w:r>
        <w:rPr>
          <w:rFonts w:hint="eastAsia" w:ascii="Times New Roman" w:hAnsi="Times New Roman" w:eastAsia="方正仿宋简体" w:cs="Times New Roman"/>
          <w:sz w:val="28"/>
          <w:szCs w:val="28"/>
          <w:lang w:eastAsia="zh-CN"/>
        </w:rPr>
        <w:t>数字经济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ascii="Times New Roman" w:hAnsi="Times New Roman" w:eastAsia="方正仿宋简体" w:cs="Times New Roman"/>
          <w:color w:val="000000" w:themeColor="text1"/>
          <w:sz w:val="28"/>
          <w:szCs w:val="28"/>
          <w14:textFill>
            <w14:solidFill>
              <w14:schemeClr w14:val="tx1"/>
            </w14:solidFill>
          </w14:textFill>
        </w:rPr>
      </w:pPr>
      <w:r>
        <w:rPr>
          <w:rFonts w:hint="eastAsia" w:ascii="Times New Roman" w:hAnsi="Times New Roman" w:eastAsia="方正黑体简体" w:cs="Times New Roman"/>
          <w:sz w:val="28"/>
          <w:szCs w:val="28"/>
          <w:lang w:eastAsia="zh-CN"/>
        </w:rPr>
        <w:t>二、</w:t>
      </w:r>
      <w:r>
        <w:rPr>
          <w:rFonts w:ascii="Times New Roman" w:hAnsi="Times New Roman" w:eastAsia="方正黑体简体" w:cs="Times New Roman"/>
          <w:sz w:val="28"/>
          <w:szCs w:val="28"/>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color w:val="000000" w:themeColor="text1"/>
          <w:sz w:val="28"/>
          <w:szCs w:val="28"/>
          <w14:textFill>
            <w14:solidFill>
              <w14:schemeClr w14:val="tx1"/>
            </w14:solidFill>
          </w14:textFill>
        </w:rPr>
      </w:pPr>
      <w:r>
        <w:rPr>
          <w:rFonts w:hint="eastAsia" w:ascii="方正楷体简体" w:hAnsi="方正楷体简体" w:eastAsia="方正楷体简体" w:cs="方正楷体简体"/>
          <w:sz w:val="28"/>
          <w:szCs w:val="28"/>
        </w:rPr>
        <w:t>（一）投资估算</w:t>
      </w:r>
      <w:r>
        <w:rPr>
          <w:rFonts w:ascii="Times New Roman" w:hAnsi="Times New Roman" w:eastAsia="方正仿宋简体" w:cs="Times New Roman"/>
          <w:sz w:val="28"/>
          <w:szCs w:val="28"/>
        </w:rPr>
        <w:t>：</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5亿元</w:t>
      </w:r>
      <w:r>
        <w:rPr>
          <w:rFonts w:ascii="Times New Roman" w:hAnsi="Times New Roman" w:eastAsia="方正仿宋简体" w:cs="Times New Roman"/>
          <w:color w:val="000000" w:themeColor="text1"/>
          <w:sz w:val="28"/>
          <w:szCs w:val="28"/>
          <w14:textFill>
            <w14:solidFill>
              <w14:schemeClr w14:val="tx1"/>
            </w14:solidFill>
          </w14:textFill>
        </w:rPr>
        <w:t>人民币</w:t>
      </w:r>
      <w:r>
        <w:rPr>
          <w:rFonts w:ascii="Times New Roman" w:hAnsi="Times New Roman" w:eastAsia="方正仿宋简体" w:cs="Times New Roman"/>
          <w:sz w:val="28"/>
          <w:szCs w:val="28"/>
        </w:rPr>
        <w:t>，资金筹措方式</w:t>
      </w:r>
      <w:r>
        <w:rPr>
          <w:rFonts w:hint="eastAsia" w:ascii="Times New Roman" w:hAnsi="Times New Roman" w:eastAsia="方正仿宋简体" w:cs="Times New Roman"/>
          <w:sz w:val="28"/>
          <w:szCs w:val="28"/>
          <w:lang w:eastAsia="zh-CN"/>
        </w:rPr>
        <w:t>：</w:t>
      </w:r>
      <w:r>
        <w:rPr>
          <w:rFonts w:ascii="Times New Roman" w:hAnsi="Times New Roman" w:eastAsia="方正仿宋简体" w:cs="Times New Roman"/>
          <w:color w:val="000000" w:themeColor="text1"/>
          <w:sz w:val="28"/>
          <w:szCs w:val="28"/>
          <w14:textFill>
            <w14:solidFill>
              <w14:schemeClr w14:val="tx1"/>
            </w14:solidFill>
          </w14:textFill>
        </w:rPr>
        <w:t>企业自筹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pPr>
      <w:r>
        <w:rPr>
          <w:rFonts w:ascii="Times New Roman" w:hAnsi="Times New Roman" w:eastAsia="方正仿宋简体" w:cs="Times New Roman"/>
          <w:sz w:val="28"/>
          <w:szCs w:val="28"/>
        </w:rPr>
        <w:t>（</w:t>
      </w:r>
      <w:r>
        <w:rPr>
          <w:rFonts w:hint="eastAsia" w:ascii="方正楷体简体" w:hAnsi="方正楷体简体" w:eastAsia="方正楷体简体" w:cs="方正楷体简体"/>
          <w:sz w:val="28"/>
          <w:szCs w:val="28"/>
        </w:rPr>
        <w:t>二）建设内容</w:t>
      </w:r>
      <w:r>
        <w:rPr>
          <w:rFonts w:ascii="Times New Roman" w:hAnsi="Times New Roman" w:eastAsia="方正仿宋简体" w:cs="Times New Roman"/>
          <w:sz w:val="28"/>
          <w:szCs w:val="28"/>
        </w:rPr>
        <w:t>：</w:t>
      </w:r>
      <w:r>
        <w:rPr>
          <w:rFonts w:hint="eastAsia" w:ascii="Times New Roman" w:hAnsi="Times New Roman" w:eastAsia="方正仿宋简体" w:cs="Times New Roman"/>
          <w:sz w:val="28"/>
          <w:szCs w:val="28"/>
        </w:rPr>
        <w:t>主要建设</w:t>
      </w:r>
      <w:r>
        <w:rPr>
          <w:rFonts w:hint="eastAsia" w:ascii="Times New Roman" w:hAnsi="Times New Roman" w:eastAsia="方正仿宋简体" w:cs="Times New Roman"/>
          <w:sz w:val="28"/>
          <w:szCs w:val="28"/>
          <w:lang w:eastAsia="zh-CN"/>
        </w:rPr>
        <w:t>算力中心、产业孵化</w:t>
      </w:r>
      <w:r>
        <w:rPr>
          <w:rFonts w:hint="eastAsia" w:ascii="Times New Roman" w:hAnsi="Times New Roman" w:eastAsia="方正仿宋简体" w:cs="Times New Roman"/>
          <w:sz w:val="28"/>
          <w:szCs w:val="28"/>
          <w:lang w:val="en-US" w:eastAsia="zh-CN"/>
        </w:rPr>
        <w:t>中心</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数字平台搭建中心以、创客中心及</w:t>
      </w:r>
      <w:r>
        <w:rPr>
          <w:rFonts w:hint="eastAsia" w:ascii="Times New Roman" w:hAnsi="Times New Roman" w:eastAsia="方正仿宋简体" w:cs="Times New Roman"/>
          <w:sz w:val="28"/>
          <w:szCs w:val="28"/>
          <w:lang w:eastAsia="zh-CN"/>
        </w:rPr>
        <w:t>生活配套设施等</w:t>
      </w:r>
      <w:r>
        <w:rPr>
          <w:rFonts w:hint="eastAsia" w:ascii="Times New Roman" w:hAnsi="Times New Roman" w:eastAsia="方正仿宋简体" w:cs="Times New Roman"/>
          <w:sz w:val="28"/>
          <w:szCs w:val="28"/>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Times New Roman" w:hAnsi="Times New Roman" w:eastAsia="方正仿宋简体" w:cs="Times New Roman"/>
          <w:color w:val="000000" w:themeColor="text1"/>
          <w:sz w:val="28"/>
          <w:szCs w:val="28"/>
          <w:lang w:eastAsia="zh-CN"/>
          <w14:textFill>
            <w14:solidFill>
              <w14:schemeClr w14:val="tx1"/>
            </w14:solidFill>
          </w14:textFill>
        </w:rPr>
      </w:pPr>
      <w:r>
        <w:rPr>
          <w:rFonts w:hint="eastAsia" w:ascii="方正楷体简体" w:hAnsi="方正楷体简体" w:eastAsia="方正楷体简体" w:cs="方正楷体简体"/>
          <w:sz w:val="28"/>
          <w:szCs w:val="28"/>
        </w:rPr>
        <w:t>（三）</w:t>
      </w:r>
      <w:r>
        <w:rPr>
          <w:rFonts w:hint="eastAsia" w:ascii="方正楷体简体" w:hAnsi="方正楷体简体" w:eastAsia="方正楷体简体" w:cs="方正楷体简体"/>
          <w:color w:val="000000" w:themeColor="text1"/>
          <w:sz w:val="28"/>
          <w:szCs w:val="28"/>
          <w14:textFill>
            <w14:solidFill>
              <w14:schemeClr w14:val="tx1"/>
            </w14:solidFill>
          </w14:textFill>
        </w:rPr>
        <w:t>项目选址</w:t>
      </w:r>
      <w:r>
        <w:rPr>
          <w:rFonts w:ascii="Times New Roman" w:hAnsi="Times New Roman" w:eastAsia="方正仿宋简体" w:cs="Times New Roman"/>
          <w:color w:val="000000" w:themeColor="text1"/>
          <w:sz w:val="28"/>
          <w:szCs w:val="28"/>
          <w14:textFill>
            <w14:solidFill>
              <w14:schemeClr w14:val="tx1"/>
            </w14:solidFill>
          </w14:textFill>
        </w:rPr>
        <w:t>：</w:t>
      </w:r>
      <w:r>
        <w:rPr>
          <w:rFonts w:hint="eastAsia" w:ascii="Times New Roman" w:hAnsi="Times New Roman" w:eastAsia="方正仿宋简体" w:cs="Times New Roman"/>
          <w:sz w:val="28"/>
          <w:szCs w:val="28"/>
        </w:rPr>
        <w:t>该项目选址于楚雄高新区新经济产业园，用地规模110亩</w:t>
      </w:r>
      <w:r>
        <w:rPr>
          <w:rFonts w:hint="eastAsia" w:ascii="Times New Roman" w:hAnsi="Times New Roman" w:eastAsia="方正仿宋简体" w:cs="Times New Roman"/>
          <w:sz w:val="28"/>
          <w:szCs w:val="28"/>
          <w:lang w:eastAsia="zh-CN"/>
        </w:rPr>
        <w:t>。</w:t>
      </w:r>
    </w:p>
    <w:p>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三、项目优势</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pP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党的十八大以来，党中央高度重视发展数字经济，将其上升为国家战略。党的二十大报告中提出，要“加快发展数字经济，促进数字经济和实体经济深度融合，打造具有国际竞争力的数字产业集群”。云南省政府印发《“十四五”数字云南规划》，提出到2025年，我省数字基础设施趋于完善，数字经济成为经济发展重要增长点，数字社会服务模式快速创新，数字政府运行与治理效能显著提升，为人民群众提供安全、舒适、便利的现代化和智慧化生活环境。楚雄高新区</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聚集楚雄州80%以上的创新资源，</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拥有各类市场主体</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万户，高新技术企业</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53</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户、科技型中小企业</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73</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户，</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院士专家工作站24个。全省首家独角兽企业在高新区诞生。打造创新载体发展“新基建”，加快创新平台建设，新增省级专家工作站4个、省级工程研究中心1个、省级企业技术中心1个，新增省级众创空间1个，新增省级小型微型创业创新示范基地2个，成功获批全州首家国家级科技企业孵化器，高新区省级以上科技研发平台、孵化平台总数达34个。</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集聚了一批高层次创新创业团队和人才，已成为滇中地区最具活力和人气的创新创业大舞台</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，为项目实施提供了坚实的产业基础</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四、支持政策</w:t>
      </w:r>
    </w:p>
    <w:p>
      <w:pPr>
        <w:keepNext w:val="0"/>
        <w:keepLines w:val="0"/>
        <w:pageBreakBefore w:val="0"/>
        <w:widowControl/>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Times New Roman" w:hAnsi="Times New Roman" w:eastAsia="方正仿宋简体" w:cs="Times New Roman"/>
          <w:color w:val="000000" w:themeColor="text1"/>
          <w:sz w:val="28"/>
          <w:szCs w:val="28"/>
          <w:lang w:eastAsia="zh-CN"/>
          <w14:textFill>
            <w14:solidFill>
              <w14:schemeClr w14:val="tx1"/>
            </w14:solidFill>
          </w14:textFill>
        </w:rPr>
      </w:pPr>
      <w:r>
        <w:rPr>
          <w:rFonts w:hint="eastAsia" w:ascii="Times New Roman" w:hAnsi="Times New Roman" w:eastAsia="方正仿宋简体" w:cs="Times New Roman"/>
          <w:color w:val="000000" w:themeColor="text1"/>
          <w:sz w:val="28"/>
          <w:szCs w:val="28"/>
          <w:lang w:eastAsia="zh-CN"/>
          <w14:textFill>
            <w14:solidFill>
              <w14:schemeClr w14:val="tx1"/>
            </w14:solidFill>
          </w14:textFill>
        </w:rPr>
        <w:t>省、州、楚雄高新区现行招商优惠政策、产业扶持政策。</w:t>
      </w:r>
    </w:p>
    <w:p>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五、要素保障</w:t>
      </w:r>
    </w:p>
    <w:p>
      <w:pPr>
        <w:keepNext w:val="0"/>
        <w:keepLines w:val="0"/>
        <w:pageBreakBefore w:val="0"/>
        <w:kinsoku/>
        <w:wordWrap/>
        <w:overflowPunct/>
        <w:topLinePunct w:val="0"/>
        <w:autoSpaceDE/>
        <w:autoSpaceDN/>
        <w:bidi w:val="0"/>
        <w:adjustRightInd/>
        <w:snapToGrid/>
        <w:spacing w:line="560" w:lineRule="exact"/>
        <w:ind w:left="0" w:leftChars="0" w:firstLine="560"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项目所在地块地处</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楚雄市</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东瓜镇</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政务服务中心</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对面，</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毗邻东瓜集镇、彝人外滩，</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商业配套成熟</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距离杭瑞高速楚雄西出口1.5公里，</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距楚姚高速、玉楚高速约3公里，交通便利</w:t>
      </w:r>
      <w:r>
        <w:rPr>
          <w:rFonts w:hint="default" w:ascii="Times New Roman" w:hAnsi="Times New Roman" w:eastAsia="方正仿宋简体" w:cs="Times New Roman"/>
          <w:color w:val="000000" w:themeColor="text1"/>
          <w:sz w:val="28"/>
          <w:szCs w:val="28"/>
          <w:lang w:val="en-US" w:eastAsia="zh-CN"/>
          <w14:textFill>
            <w14:solidFill>
              <w14:schemeClr w14:val="tx1"/>
            </w14:solidFill>
          </w14:textFill>
        </w:rPr>
        <w:t>。</w:t>
      </w:r>
      <w:r>
        <w:rPr>
          <w:rFonts w:hint="eastAsia" w:ascii="Times New Roman" w:hAnsi="Times New Roman" w:eastAsia="方正仿宋简体" w:cs="Times New Roman"/>
          <w:color w:val="auto"/>
          <w:kern w:val="0"/>
          <w:sz w:val="28"/>
          <w:szCs w:val="28"/>
          <w:lang w:val="en-US" w:eastAsia="zh-CN"/>
        </w:rPr>
        <w:t>园区</w:t>
      </w:r>
      <w:r>
        <w:rPr>
          <w:rFonts w:hint="default" w:ascii="Times New Roman" w:hAnsi="Times New Roman" w:eastAsia="方正仿宋简体" w:cs="Times New Roman"/>
          <w:color w:val="auto"/>
          <w:kern w:val="0"/>
          <w:sz w:val="28"/>
          <w:szCs w:val="28"/>
          <w:lang w:val="en-US" w:eastAsia="zh-CN"/>
        </w:rPr>
        <w:t>非居民用水</w:t>
      </w:r>
      <w:r>
        <w:rPr>
          <w:rFonts w:hint="eastAsia" w:ascii="Times New Roman" w:hAnsi="Times New Roman" w:eastAsia="方正仿宋简体" w:cs="Times New Roman"/>
          <w:color w:val="auto"/>
          <w:kern w:val="0"/>
          <w:sz w:val="28"/>
          <w:szCs w:val="28"/>
          <w:lang w:val="en-US" w:eastAsia="zh-CN"/>
        </w:rPr>
        <w:t>5.65</w:t>
      </w:r>
      <w:r>
        <w:rPr>
          <w:rFonts w:hint="default" w:ascii="Times New Roman" w:hAnsi="Times New Roman" w:eastAsia="方正仿宋简体" w:cs="Times New Roman"/>
          <w:color w:val="auto"/>
          <w:kern w:val="0"/>
          <w:sz w:val="28"/>
          <w:szCs w:val="28"/>
          <w:lang w:val="en-US" w:eastAsia="zh-CN"/>
        </w:rPr>
        <w:t>元/</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m³</w:t>
      </w:r>
      <w:r>
        <w:rPr>
          <w:rFonts w:hint="eastAsia" w:ascii="Times New Roman" w:hAnsi="Times New Roman" w:eastAsia="方正仿宋简体" w:cs="Times New Roman"/>
          <w:color w:val="auto"/>
          <w:kern w:val="0"/>
          <w:sz w:val="28"/>
          <w:szCs w:val="28"/>
          <w:lang w:val="en-US" w:eastAsia="zh-CN"/>
        </w:rPr>
        <w:t>、</w:t>
      </w:r>
      <w:r>
        <w:rPr>
          <w:rFonts w:hint="default" w:ascii="Times New Roman" w:hAnsi="Times New Roman" w:eastAsia="方正仿宋简体" w:cs="Times New Roman"/>
          <w:color w:val="auto"/>
          <w:kern w:val="0"/>
          <w:sz w:val="28"/>
          <w:szCs w:val="28"/>
          <w:lang w:val="en-US" w:eastAsia="zh-CN"/>
        </w:rPr>
        <w:t>居民生活用水</w:t>
      </w:r>
      <w:r>
        <w:rPr>
          <w:rFonts w:hint="eastAsia" w:ascii="Times New Roman" w:hAnsi="Times New Roman" w:eastAsia="方正仿宋简体" w:cs="Times New Roman"/>
          <w:color w:val="auto"/>
          <w:kern w:val="0"/>
          <w:sz w:val="28"/>
          <w:szCs w:val="28"/>
          <w:lang w:val="en-US" w:eastAsia="zh-CN"/>
        </w:rPr>
        <w:t>3.85</w:t>
      </w:r>
      <w:r>
        <w:rPr>
          <w:rFonts w:hint="default" w:ascii="Times New Roman" w:hAnsi="Times New Roman" w:eastAsia="方正仿宋简体" w:cs="Times New Roman"/>
          <w:color w:val="auto"/>
          <w:kern w:val="0"/>
          <w:sz w:val="28"/>
          <w:szCs w:val="28"/>
          <w:lang w:val="en-US" w:eastAsia="zh-CN"/>
        </w:rPr>
        <w:t>元/</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m³</w:t>
      </w:r>
      <w:r>
        <w:rPr>
          <w:rFonts w:hint="default" w:ascii="Times New Roman" w:hAnsi="Times New Roman" w:eastAsia="方正仿宋简体" w:cs="Times New Roman"/>
          <w:color w:val="auto"/>
          <w:kern w:val="0"/>
          <w:sz w:val="28"/>
          <w:szCs w:val="28"/>
          <w:lang w:val="en-US" w:eastAsia="zh-CN"/>
        </w:rPr>
        <w:t>；工业用电均价0.41元/千瓦时；居民用燃气2.95元/</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m³</w:t>
      </w:r>
      <w:r>
        <w:rPr>
          <w:rFonts w:hint="default" w:ascii="Times New Roman" w:hAnsi="Times New Roman" w:eastAsia="方正仿宋简体" w:cs="Times New Roman"/>
          <w:color w:val="auto"/>
          <w:kern w:val="0"/>
          <w:sz w:val="28"/>
          <w:szCs w:val="28"/>
          <w:lang w:val="en-US" w:eastAsia="zh-CN"/>
        </w:rPr>
        <w:t>，工业燃气</w:t>
      </w:r>
      <w:r>
        <w:rPr>
          <w:rFonts w:hint="eastAsia" w:ascii="Times New Roman" w:hAnsi="Times New Roman" w:eastAsia="方正仿宋简体" w:cs="Times New Roman"/>
          <w:color w:val="auto"/>
          <w:kern w:val="0"/>
          <w:sz w:val="28"/>
          <w:szCs w:val="28"/>
          <w:lang w:val="en-US" w:eastAsia="zh-CN"/>
        </w:rPr>
        <w:t>3</w:t>
      </w:r>
      <w:r>
        <w:rPr>
          <w:rFonts w:hint="default" w:ascii="Times New Roman" w:hAnsi="Times New Roman" w:eastAsia="方正仿宋简体" w:cs="Times New Roman"/>
          <w:color w:val="auto"/>
          <w:kern w:val="0"/>
          <w:sz w:val="28"/>
          <w:szCs w:val="28"/>
          <w:lang w:val="en-US" w:eastAsia="zh-CN"/>
        </w:rPr>
        <w:t>.</w:t>
      </w:r>
      <w:r>
        <w:rPr>
          <w:rFonts w:hint="eastAsia" w:ascii="Times New Roman" w:hAnsi="Times New Roman" w:eastAsia="方正仿宋简体" w:cs="Times New Roman"/>
          <w:color w:val="auto"/>
          <w:kern w:val="0"/>
          <w:sz w:val="28"/>
          <w:szCs w:val="28"/>
          <w:lang w:val="en-US" w:eastAsia="zh-CN"/>
        </w:rPr>
        <w:t>2</w:t>
      </w:r>
      <w:r>
        <w:rPr>
          <w:rFonts w:hint="default" w:ascii="Times New Roman" w:hAnsi="Times New Roman" w:eastAsia="方正仿宋简体" w:cs="Times New Roman"/>
          <w:color w:val="auto"/>
          <w:kern w:val="0"/>
          <w:sz w:val="28"/>
          <w:szCs w:val="28"/>
          <w:lang w:val="en-US" w:eastAsia="zh-CN"/>
        </w:rPr>
        <w:t>9元/</w:t>
      </w:r>
      <w:r>
        <w:rPr>
          <w:rFonts w:hint="eastAsia" w:ascii="Times New Roman" w:hAnsi="Times New Roman" w:eastAsia="方正仿宋简体" w:cs="Times New Roman"/>
          <w:color w:val="000000" w:themeColor="text1"/>
          <w:sz w:val="28"/>
          <w:szCs w:val="28"/>
          <w:lang w:val="en-US" w:eastAsia="zh-CN"/>
          <w14:textFill>
            <w14:solidFill>
              <w14:schemeClr w14:val="tx1"/>
            </w14:solidFill>
          </w14:textFill>
        </w:rPr>
        <w:t>m³</w:t>
      </w:r>
      <w:r>
        <w:rPr>
          <w:rFonts w:hint="eastAsia" w:ascii="Times New Roman" w:hAnsi="Times New Roman" w:eastAsia="方正仿宋简体" w:cs="Times New Roman"/>
          <w:color w:val="auto"/>
          <w:kern w:val="0"/>
          <w:sz w:val="28"/>
          <w:szCs w:val="28"/>
          <w:lang w:val="en-US" w:eastAsia="zh-CN"/>
        </w:rPr>
        <w:t>；</w:t>
      </w:r>
      <w:r>
        <w:rPr>
          <w:rFonts w:hint="default" w:ascii="Times New Roman" w:hAnsi="Times New Roman" w:eastAsia="方正仿宋简体" w:cs="Times New Roman"/>
          <w:color w:val="auto"/>
          <w:kern w:val="0"/>
          <w:sz w:val="28"/>
          <w:szCs w:val="28"/>
          <w:lang w:val="en-US" w:eastAsia="zh-CN"/>
        </w:rPr>
        <w:t>楚雄</w:t>
      </w:r>
      <w:r>
        <w:rPr>
          <w:rFonts w:hint="eastAsia" w:ascii="Times New Roman" w:hAnsi="Times New Roman" w:eastAsia="方正仿宋简体" w:cs="Times New Roman"/>
          <w:color w:val="auto"/>
          <w:kern w:val="0"/>
          <w:sz w:val="28"/>
          <w:szCs w:val="28"/>
          <w:lang w:val="en-US" w:eastAsia="zh-CN"/>
        </w:rPr>
        <w:t>市</w:t>
      </w:r>
      <w:r>
        <w:rPr>
          <w:rFonts w:hint="default" w:ascii="Times New Roman" w:hAnsi="Times New Roman" w:eastAsia="方正仿宋简体" w:cs="Times New Roman"/>
          <w:color w:val="auto"/>
          <w:kern w:val="0"/>
          <w:sz w:val="28"/>
          <w:szCs w:val="28"/>
          <w:lang w:val="en-US" w:eastAsia="zh-CN"/>
        </w:rPr>
        <w:t>劳动者最低工资标准</w:t>
      </w:r>
      <w:r>
        <w:rPr>
          <w:rFonts w:hint="eastAsia" w:ascii="Times New Roman" w:hAnsi="Times New Roman" w:eastAsia="方正仿宋简体" w:cs="Times New Roman"/>
          <w:color w:val="auto"/>
          <w:kern w:val="0"/>
          <w:sz w:val="28"/>
          <w:szCs w:val="28"/>
          <w:lang w:val="en-US" w:eastAsia="zh-CN"/>
        </w:rPr>
        <w:t>1920</w:t>
      </w:r>
      <w:r>
        <w:rPr>
          <w:rFonts w:hint="default" w:ascii="Times New Roman" w:hAnsi="Times New Roman" w:eastAsia="方正仿宋简体" w:cs="Times New Roman"/>
          <w:color w:val="auto"/>
          <w:kern w:val="0"/>
          <w:sz w:val="28"/>
          <w:szCs w:val="28"/>
          <w:lang w:val="en-US" w:eastAsia="zh-CN"/>
        </w:rPr>
        <w:t>元/月，小时最低工资标准1</w:t>
      </w:r>
      <w:r>
        <w:rPr>
          <w:rFonts w:hint="eastAsia" w:ascii="Times New Roman" w:hAnsi="Times New Roman" w:eastAsia="方正仿宋简体" w:cs="Times New Roman"/>
          <w:color w:val="auto"/>
          <w:kern w:val="0"/>
          <w:sz w:val="28"/>
          <w:szCs w:val="28"/>
          <w:lang w:val="en-US" w:eastAsia="zh-CN"/>
        </w:rPr>
        <w:t>9</w:t>
      </w:r>
      <w:r>
        <w:rPr>
          <w:rFonts w:hint="default" w:ascii="Times New Roman" w:hAnsi="Times New Roman" w:eastAsia="方正仿宋简体" w:cs="Times New Roman"/>
          <w:color w:val="auto"/>
          <w:kern w:val="0"/>
          <w:sz w:val="28"/>
          <w:szCs w:val="28"/>
          <w:lang w:val="en-US" w:eastAsia="zh-CN"/>
        </w:rPr>
        <w:t>元/小时。</w:t>
      </w:r>
    </w:p>
    <w:p>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六、联系方式</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仿宋简体" w:cs="Times New Roman"/>
          <w:color w:val="000000" w:themeColor="text1"/>
          <w:kern w:val="0"/>
          <w:sz w:val="28"/>
          <w:szCs w:val="28"/>
          <w14:textFill>
            <w14:solidFill>
              <w14:schemeClr w14:val="tx1"/>
            </w14:solidFill>
          </w14:textFill>
        </w:rPr>
      </w:pPr>
      <w:r>
        <w:rPr>
          <w:rFonts w:ascii="Times New Roman" w:hAnsi="Times New Roman" w:eastAsia="方正仿宋简体" w:cs="Times New Roman"/>
          <w:color w:val="000000" w:themeColor="text1"/>
          <w:spacing w:val="40"/>
          <w:kern w:val="0"/>
          <w:sz w:val="28"/>
          <w:szCs w:val="28"/>
          <w14:textFill>
            <w14:solidFill>
              <w14:schemeClr w14:val="tx1"/>
            </w14:solidFill>
          </w14:textFill>
        </w:rPr>
        <w:t>联系单位</w:t>
      </w:r>
      <w:r>
        <w:rPr>
          <w:rFonts w:hint="eastAsia" w:ascii="Times New Roman" w:hAnsi="Times New Roman" w:eastAsia="方正仿宋简体" w:cs="Times New Roman"/>
          <w:color w:val="000000" w:themeColor="text1"/>
          <w:spacing w:val="40"/>
          <w:kern w:val="0"/>
          <w:sz w:val="28"/>
          <w:szCs w:val="28"/>
          <w:lang w:eastAsia="zh-CN"/>
          <w14:textFill>
            <w14:solidFill>
              <w14:schemeClr w14:val="tx1"/>
            </w14:solidFill>
          </w14:textFill>
        </w:rPr>
        <w:t>：</w:t>
      </w:r>
      <w:r>
        <w:rPr>
          <w:rFonts w:hint="eastAsia" w:ascii="Times New Roman" w:hAnsi="Times New Roman" w:eastAsia="方正仿宋简体" w:cs="Times New Roman"/>
          <w:color w:val="000000" w:themeColor="text1"/>
          <w:kern w:val="0"/>
          <w:sz w:val="28"/>
          <w:szCs w:val="28"/>
          <w:lang w:eastAsia="zh-CN"/>
          <w14:textFill>
            <w14:solidFill>
              <w14:schemeClr w14:val="tx1"/>
            </w14:solidFill>
          </w14:textFill>
        </w:rPr>
        <w:t>楚雄高新区投资促进和行政审批局</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方正仿宋简体" w:cs="Times New Roman"/>
          <w:color w:val="000000" w:themeColor="text1"/>
          <w:kern w:val="0"/>
          <w:sz w:val="28"/>
          <w:szCs w:val="28"/>
          <w:lang w:val="en-US" w:eastAsia="zh-CN"/>
          <w14:textFill>
            <w14:solidFill>
              <w14:schemeClr w14:val="tx1"/>
            </w14:solidFill>
          </w14:textFill>
        </w:rPr>
      </w:pPr>
      <w:r>
        <w:rPr>
          <w:rFonts w:hint="eastAsia" w:ascii="Times New Roman" w:hAnsi="Times New Roman" w:eastAsia="方正仿宋简体" w:cs="Times New Roman"/>
          <w:color w:val="000000" w:themeColor="text1"/>
          <w:kern w:val="0"/>
          <w:sz w:val="28"/>
          <w:szCs w:val="28"/>
          <w:lang w:val="en-US" w:eastAsia="zh-CN"/>
          <w14:textFill>
            <w14:solidFill>
              <w14:schemeClr w14:val="tx1"/>
            </w14:solidFill>
          </w14:textFill>
        </w:rPr>
        <w:t>地      址：楚雄彝族自治州楚雄开发区永安路698号</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方正仿宋简体" w:cs="Times New Roman"/>
          <w:color w:val="000000" w:themeColor="text1"/>
          <w:kern w:val="0"/>
          <w:sz w:val="28"/>
          <w:szCs w:val="28"/>
          <w:lang w:val="en-US" w:eastAsia="zh-CN"/>
          <w14:textFill>
            <w14:solidFill>
              <w14:schemeClr w14:val="tx1"/>
            </w14:solidFill>
          </w14:textFill>
        </w:rPr>
      </w:pPr>
      <w:r>
        <w:rPr>
          <w:rFonts w:ascii="Times New Roman" w:hAnsi="Times New Roman" w:eastAsia="方正仿宋简体" w:cs="Times New Roman"/>
          <w:color w:val="000000" w:themeColor="text1"/>
          <w:kern w:val="0"/>
          <w:sz w:val="28"/>
          <w:szCs w:val="28"/>
          <w14:textFill>
            <w14:solidFill>
              <w14:schemeClr w14:val="tx1"/>
            </w14:solidFill>
          </w14:textFill>
        </w:rPr>
        <w:t>项目联系人</w:t>
      </w:r>
      <w:r>
        <w:rPr>
          <w:rFonts w:hint="eastAsia" w:ascii="Times New Roman" w:hAnsi="Times New Roman" w:eastAsia="方正仿宋简体" w:cs="Times New Roman"/>
          <w:color w:val="000000" w:themeColor="text1"/>
          <w:kern w:val="0"/>
          <w:sz w:val="28"/>
          <w:szCs w:val="28"/>
          <w:lang w:eastAsia="zh-CN"/>
          <w14:textFill>
            <w14:solidFill>
              <w14:schemeClr w14:val="tx1"/>
            </w14:solidFill>
          </w14:textFill>
        </w:rPr>
        <w:t>：</w:t>
      </w:r>
      <w:r>
        <w:rPr>
          <w:rFonts w:hint="default" w:ascii="Times New Roman" w:hAnsi="Times New Roman" w:eastAsia="方正仿宋简体" w:cs="Times New Roman"/>
          <w:color w:val="000000" w:themeColor="text1"/>
          <w:kern w:val="0"/>
          <w:sz w:val="28"/>
          <w:szCs w:val="28"/>
          <w:lang w:eastAsia="zh-CN"/>
          <w14:textFill>
            <w14:solidFill>
              <w14:schemeClr w14:val="tx1"/>
            </w14:solidFill>
          </w14:textFill>
        </w:rPr>
        <w:t>连琼丽</w:t>
      </w:r>
      <w:r>
        <w:rPr>
          <w:rFonts w:hint="eastAsia" w:ascii="Times New Roman" w:hAnsi="Times New Roman" w:eastAsia="方正仿宋简体" w:cs="Times New Roman"/>
          <w:color w:val="000000" w:themeColor="text1"/>
          <w:kern w:val="0"/>
          <w:sz w:val="28"/>
          <w:szCs w:val="28"/>
          <w:lang w:val="en-US" w:eastAsia="zh-CN"/>
          <w14:textFill>
            <w14:solidFill>
              <w14:schemeClr w14:val="tx1"/>
            </w14:solidFill>
          </w14:textFill>
        </w:rPr>
        <w:t>、徐娟</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方正仿宋简体" w:cs="Times New Roman"/>
          <w:color w:val="000000" w:themeColor="text1"/>
          <w:kern w:val="0"/>
          <w:sz w:val="28"/>
          <w:szCs w:val="28"/>
          <w:lang w:val="en-US" w:eastAsia="zh-CN"/>
          <w14:textFill>
            <w14:solidFill>
              <w14:schemeClr w14:val="tx1"/>
            </w14:solidFill>
          </w14:textFill>
        </w:rPr>
      </w:pPr>
      <w:r>
        <w:rPr>
          <w:rFonts w:ascii="Times New Roman" w:hAnsi="Times New Roman" w:eastAsia="方正仿宋简体" w:cs="Times New Roman"/>
          <w:color w:val="000000" w:themeColor="text1"/>
          <w:spacing w:val="40"/>
          <w:kern w:val="0"/>
          <w:sz w:val="28"/>
          <w:szCs w:val="28"/>
          <w14:textFill>
            <w14:solidFill>
              <w14:schemeClr w14:val="tx1"/>
            </w14:solidFill>
          </w14:textFill>
        </w:rPr>
        <w:t>联系电话</w:t>
      </w:r>
      <w:r>
        <w:rPr>
          <w:rFonts w:hint="eastAsia" w:ascii="Times New Roman" w:hAnsi="Times New Roman" w:eastAsia="方正仿宋简体" w:cs="Times New Roman"/>
          <w:color w:val="000000" w:themeColor="text1"/>
          <w:spacing w:val="40"/>
          <w:kern w:val="0"/>
          <w:sz w:val="28"/>
          <w:szCs w:val="28"/>
          <w:lang w:eastAsia="zh-CN"/>
          <w14:textFill>
            <w14:solidFill>
              <w14:schemeClr w14:val="tx1"/>
            </w14:solidFill>
          </w14:textFill>
        </w:rPr>
        <w:t>：</w:t>
      </w:r>
      <w:r>
        <w:rPr>
          <w:rFonts w:hint="eastAsia" w:ascii="Times New Roman" w:hAnsi="Times New Roman" w:eastAsia="方正仿宋简体" w:cs="Times New Roman"/>
          <w:color w:val="000000" w:themeColor="text1"/>
          <w:kern w:val="0"/>
          <w:sz w:val="28"/>
          <w:szCs w:val="28"/>
          <w:lang w:val="en-US" w:eastAsia="zh-CN"/>
          <w14:textFill>
            <w14:solidFill>
              <w14:schemeClr w14:val="tx1"/>
            </w14:solidFill>
          </w14:textFill>
        </w:rPr>
        <w:t xml:space="preserve">0878-3394284、0878-3388627 </w:t>
      </w:r>
    </w:p>
    <w:p>
      <w:pPr>
        <w:pStyle w:val="2"/>
        <w:pageBreakBefore w:val="0"/>
        <w:kinsoku/>
        <w:wordWrap/>
        <w:overflowPunct/>
        <w:topLinePunct w:val="0"/>
        <w:autoSpaceDE/>
        <w:bidi w:val="0"/>
        <w:spacing w:line="560" w:lineRule="exact"/>
        <w:ind w:left="0" w:leftChars="0" w:firstLine="0" w:firstLineChars="0"/>
        <w:rPr>
          <w:rFonts w:hint="default" w:ascii="Times New Roman" w:hAnsi="Times New Roman" w:eastAsia="方正仿宋简体" w:cs="Times New Roman"/>
          <w:color w:val="000000" w:themeColor="text1"/>
          <w:kern w:val="0"/>
          <w:sz w:val="28"/>
          <w:szCs w:val="28"/>
          <w:lang w:val="en-US" w:eastAsia="zh-CN"/>
          <w14:textFill>
            <w14:solidFill>
              <w14:schemeClr w14:val="tx1"/>
            </w14:solidFill>
          </w14:textFill>
        </w:rPr>
      </w:pP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3003550</wp:posOffset>
            </wp:positionH>
            <wp:positionV relativeFrom="paragraph">
              <wp:posOffset>243840</wp:posOffset>
            </wp:positionV>
            <wp:extent cx="3076575" cy="1730375"/>
            <wp:effectExtent l="0" t="0" r="9525" b="3175"/>
            <wp:wrapNone/>
            <wp:docPr id="67" name="图片 6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图片1"/>
                    <pic:cNvPicPr>
                      <a:picLocks noChangeAspect="1"/>
                    </pic:cNvPicPr>
                  </pic:nvPicPr>
                  <pic:blipFill>
                    <a:blip r:embed="rId7"/>
                    <a:stretch>
                      <a:fillRect/>
                    </a:stretch>
                  </pic:blipFill>
                  <pic:spPr>
                    <a:xfrm>
                      <a:off x="0" y="0"/>
                      <a:ext cx="3076575" cy="1730375"/>
                    </a:xfrm>
                    <a:prstGeom prst="rect">
                      <a:avLst/>
                    </a:prstGeom>
                  </pic:spPr>
                </pic:pic>
              </a:graphicData>
            </a:graphic>
          </wp:anchor>
        </w:drawing>
      </w:r>
      <w:r>
        <w:rPr>
          <w:rFonts w:hint="eastAsia" w:eastAsiaTheme="minorEastAsia"/>
          <w:lang w:eastAsia="zh-CN"/>
        </w:rPr>
        <w:drawing>
          <wp:anchor distT="0" distB="0" distL="114300" distR="114300" simplePos="0" relativeHeight="251660288" behindDoc="0" locked="0" layoutInCell="1" allowOverlap="1">
            <wp:simplePos x="0" y="0"/>
            <wp:positionH relativeFrom="column">
              <wp:posOffset>-370840</wp:posOffset>
            </wp:positionH>
            <wp:positionV relativeFrom="paragraph">
              <wp:posOffset>150495</wp:posOffset>
            </wp:positionV>
            <wp:extent cx="3326765" cy="1790700"/>
            <wp:effectExtent l="0" t="0" r="6985" b="0"/>
            <wp:wrapNone/>
            <wp:docPr id="55" name="图片 5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图片2"/>
                    <pic:cNvPicPr>
                      <a:picLocks noChangeAspect="1"/>
                    </pic:cNvPicPr>
                  </pic:nvPicPr>
                  <pic:blipFill>
                    <a:blip r:embed="rId8"/>
                    <a:stretch>
                      <a:fillRect/>
                    </a:stretch>
                  </pic:blipFill>
                  <pic:spPr>
                    <a:xfrm>
                      <a:off x="0" y="0"/>
                      <a:ext cx="3326765" cy="1790700"/>
                    </a:xfrm>
                    <a:prstGeom prst="rect">
                      <a:avLst/>
                    </a:prstGeom>
                  </pic:spPr>
                </pic:pic>
              </a:graphicData>
            </a:graphic>
          </wp:anchor>
        </w:drawing>
      </w:r>
    </w:p>
    <w:p>
      <w:pPr>
        <w:pageBreakBefore w:val="0"/>
        <w:kinsoku/>
        <w:wordWrap/>
        <w:overflowPunct/>
        <w:topLinePunct w:val="0"/>
        <w:autoSpaceDE/>
        <w:bidi w:val="0"/>
        <w:spacing w:line="560" w:lineRule="exact"/>
        <w:ind w:left="0" w:leftChars="0" w:firstLine="0" w:firstLineChars="0"/>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61292"/>
    <w:rsid w:val="09163045"/>
    <w:rsid w:val="0D49582A"/>
    <w:rsid w:val="107F2121"/>
    <w:rsid w:val="16607418"/>
    <w:rsid w:val="19EC6F91"/>
    <w:rsid w:val="29F63376"/>
    <w:rsid w:val="2C2A12E7"/>
    <w:rsid w:val="2D5633B7"/>
    <w:rsid w:val="35570615"/>
    <w:rsid w:val="373D1531"/>
    <w:rsid w:val="4A555101"/>
    <w:rsid w:val="528D2B0E"/>
    <w:rsid w:val="634E16F7"/>
    <w:rsid w:val="634F3FB0"/>
    <w:rsid w:val="69F03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eastAsia="方正仿宋简体" w:asciiTheme="minorAscii" w:hAnsiTheme="minorAscii" w:cstheme="minorBidi"/>
      <w:kern w:val="2"/>
      <w:sz w:val="28"/>
      <w:szCs w:val="22"/>
      <w:lang w:val="en-US" w:eastAsia="zh-CN" w:bidi="ar-SA"/>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jc w:val="both"/>
    </w:pPr>
    <w:rPr>
      <w:rFonts w:ascii="Calibri" w:hAnsi="Calibri" w:eastAsia="宋体" w:cs="Times New Roman"/>
      <w:sz w:val="21"/>
      <w:szCs w:val="22"/>
    </w:rPr>
  </w:style>
  <w:style w:type="paragraph" w:styleId="3">
    <w:name w:val="Body Text Indent"/>
    <w:basedOn w:val="1"/>
    <w:qFormat/>
    <w:uiPriority w:val="0"/>
    <w:pPr>
      <w:ind w:firstLine="560" w:firstLineChars="200"/>
      <w:jc w:val="left"/>
    </w:pPr>
    <w:rPr>
      <w:rFonts w:ascii="Times New Roman" w:hAnsi="Times New Roman" w:eastAsia="宋体" w:cs="Times New Roman"/>
      <w:sz w:val="28"/>
      <w:szCs w:val="28"/>
    </w:rPr>
  </w:style>
  <w:style w:type="paragraph" w:styleId="5">
    <w:name w:val="Normal Indent"/>
    <w:basedOn w:val="1"/>
    <w:qFormat/>
    <w:uiPriority w:val="0"/>
    <w:pPr>
      <w:suppressAutoHyphens/>
      <w:ind w:firstLine="200" w:firstLineChars="200"/>
    </w:pPr>
    <w:rPr>
      <w:rFonts w:ascii="宋体" w:hAnsi="宋体" w:cs="宋体"/>
      <w:kern w:val="1"/>
      <w:sz w:val="28"/>
      <w:szCs w:val="28"/>
      <w:lang w:eastAsia="ar-SA"/>
    </w:rPr>
  </w:style>
  <w:style w:type="paragraph" w:styleId="6">
    <w:name w:val="Plain Text"/>
    <w:basedOn w:val="1"/>
    <w:next w:val="1"/>
    <w:unhideWhenUsed/>
    <w:qFormat/>
    <w:uiPriority w:val="0"/>
    <w:rPr>
      <w:rFonts w:ascii="宋体" w:hAnsi="Courier New"/>
      <w:sz w:val="21"/>
      <w:szCs w:val="21"/>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2025-01-16T01:55:00Z</dcterms:created>
  <dc:creator>cx311</dc:creator>
  <cp:lastModifiedBy>孔民</cp:lastModifiedBy>
  <cp:lastPrinted>2025-01-16T02:46:09Z</cp:lastPrinted>
  <dcterms:modified xsi:type="dcterms:W3CDTF">2025-01-16T02:50:19Z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B25C8CAF7EDA4DF89ED29225A46A325E</vt:lpwstr>
  </property>
</Properties>
</file>