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9031" w:type="dxa"/>
        <w:tblInd w:w="-1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3"/>
        <w:gridCol w:w="5836"/>
        <w:gridCol w:w="1337"/>
        <w:gridCol w:w="1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176" w:hRule="atLeast"/>
        </w:trPr>
        <w:tc>
          <w:tcPr>
            <w:tcW w:w="9031"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1200" w:firstLineChars="300"/>
              <w:jc w:val="both"/>
              <w:textAlignment w:val="center"/>
              <w:rPr>
                <w:rFonts w:ascii="方正小标宋简体" w:hAnsi="方正小标宋简体" w:eastAsia="方正小标宋简体" w:cs="方正小标宋简体"/>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i w:val="0"/>
                <w:iCs w:val="0"/>
                <w:color w:val="000000" w:themeColor="text1"/>
                <w:kern w:val="0"/>
                <w:sz w:val="40"/>
                <w:szCs w:val="40"/>
                <w:u w:val="none"/>
                <w:lang w:val="en-US" w:eastAsia="zh-CN" w:bidi="ar"/>
                <w14:textFill>
                  <w14:solidFill>
                    <w14:schemeClr w14:val="tx1"/>
                  </w14:solidFill>
                </w14:textFill>
              </w:rPr>
              <w:t>楚雄州其他类产业招商引资项目目录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2"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序号</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项目名称</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投资估算</w:t>
            </w: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（亿元）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560" w:firstLineChars="200"/>
              <w:jc w:val="center"/>
              <w:textAlignment w:val="center"/>
              <w:rPr>
                <w:rFonts w:ascii="仿宋" w:hAnsi="仿宋" w:eastAsia="仿宋" w:cs="仿宋"/>
                <w:i w:val="0"/>
                <w:iCs w:val="0"/>
                <w:color w:val="000000" w:themeColor="text1"/>
                <w:sz w:val="28"/>
                <w:szCs w:val="28"/>
                <w:u w:val="none"/>
                <w14:textFill>
                  <w14:solidFill>
                    <w14:schemeClr w14:val="tx1"/>
                  </w14:solidFill>
                </w14:textFill>
              </w:rPr>
            </w:pPr>
            <w:r>
              <w:rPr>
                <w:rFonts w:hint="eastAsia" w:ascii="仿宋" w:hAnsi="仿宋" w:eastAsia="仿宋" w:cs="仿宋"/>
                <w:i w:val="0"/>
                <w:iCs w:val="0"/>
                <w:color w:val="000000"/>
                <w:kern w:val="0"/>
                <w:sz w:val="28"/>
                <w:szCs w:val="28"/>
                <w:u w:val="none"/>
                <w:lang w:val="en-US" w:eastAsia="zh-CN" w:bidi="ar"/>
              </w:rPr>
              <w:t>楚雄市静脉产业园项目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3</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auto"/>
                <w:sz w:val="22"/>
                <w:szCs w:val="22"/>
                <w:u w:val="none"/>
                <w:lang w:val="en-US" w:eastAsia="zh-CN"/>
              </w:rPr>
            </w:pPr>
            <w:r>
              <w:rPr>
                <w:rFonts w:hint="eastAsia" w:ascii="Times New Roman" w:hAnsi="Times New Roman" w:eastAsia="宋体" w:cs="Times New Roman"/>
                <w:i w:val="0"/>
                <w:iCs w:val="0"/>
                <w:color w:val="auto"/>
                <w:sz w:val="22"/>
                <w:szCs w:val="22"/>
                <w:u w:val="none"/>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560" w:firstLineChars="200"/>
              <w:jc w:val="center"/>
              <w:textAlignment w:val="center"/>
              <w:rPr>
                <w:rFonts w:hint="eastAsia" w:ascii="仿宋" w:hAnsi="仿宋" w:eastAsia="仿宋" w:cs="仿宋"/>
                <w:i w:val="0"/>
                <w:iCs w:val="0"/>
                <w:color w:val="000000" w:themeColor="text1"/>
                <w:sz w:val="28"/>
                <w:szCs w:val="28"/>
                <w:u w:val="none"/>
                <w14:textFill>
                  <w14:solidFill>
                    <w14:schemeClr w14:val="tx1"/>
                  </w14:solidFill>
                </w14:textFill>
              </w:rPr>
            </w:pPr>
            <w:r>
              <w:rPr>
                <w:rFonts w:hint="eastAsia" w:ascii="仿宋" w:hAnsi="仿宋" w:eastAsia="仿宋" w:cs="仿宋"/>
                <w:i w:val="0"/>
                <w:iCs w:val="0"/>
                <w:color w:val="000000"/>
                <w:kern w:val="0"/>
                <w:sz w:val="28"/>
                <w:szCs w:val="28"/>
                <w:u w:val="none"/>
                <w:lang w:val="en-US" w:eastAsia="zh-CN" w:bidi="ar"/>
              </w:rPr>
              <w:t>双柏县汽车检测服务中心建设项目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1.05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auto"/>
                <w:sz w:val="22"/>
                <w:szCs w:val="22"/>
                <w:u w:val="none"/>
                <w:lang w:val="en-US" w:eastAsia="zh-CN"/>
              </w:rPr>
            </w:pPr>
            <w:r>
              <w:rPr>
                <w:rFonts w:hint="eastAsia" w:ascii="Times New Roman" w:hAnsi="Times New Roman" w:eastAsia="宋体" w:cs="Times New Roman"/>
                <w:i w:val="0"/>
                <w:iCs w:val="0"/>
                <w:color w:val="auto"/>
                <w:sz w:val="22"/>
                <w:szCs w:val="22"/>
                <w:u w:val="none"/>
                <w:lang w:val="en-US" w:eastAsia="zh-CN"/>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560" w:firstLineChars="200"/>
              <w:jc w:val="center"/>
              <w:textAlignment w:val="center"/>
              <w:rPr>
                <w:rFonts w:hint="eastAsia" w:ascii="仿宋" w:hAnsi="仿宋" w:eastAsia="仿宋" w:cs="仿宋"/>
                <w:i w:val="0"/>
                <w:iCs w:val="0"/>
                <w:color w:val="000000" w:themeColor="text1"/>
                <w:sz w:val="28"/>
                <w:szCs w:val="28"/>
                <w:u w:val="none"/>
                <w14:textFill>
                  <w14:solidFill>
                    <w14:schemeClr w14:val="tx1"/>
                  </w14:solidFill>
                </w14:textFill>
              </w:rPr>
            </w:pPr>
            <w:r>
              <w:rPr>
                <w:rFonts w:hint="eastAsia" w:ascii="仿宋" w:hAnsi="仿宋" w:eastAsia="仿宋" w:cs="仿宋"/>
                <w:i w:val="0"/>
                <w:iCs w:val="0"/>
                <w:color w:val="000000"/>
                <w:kern w:val="0"/>
                <w:sz w:val="28"/>
                <w:szCs w:val="28"/>
                <w:u w:val="none"/>
                <w:lang w:val="en-US" w:eastAsia="zh-CN" w:bidi="ar"/>
              </w:rPr>
              <w:t>牟定县戌街花岗岩弃渣开发利用项目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0.2</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auto"/>
                <w:sz w:val="22"/>
                <w:szCs w:val="22"/>
                <w:u w:val="none"/>
                <w:lang w:val="en-US" w:eastAsia="zh-CN"/>
              </w:rPr>
            </w:pPr>
            <w:r>
              <w:rPr>
                <w:rFonts w:hint="eastAsia" w:ascii="Times New Roman" w:hAnsi="Times New Roman" w:eastAsia="宋体" w:cs="Times New Roman"/>
                <w:i w:val="0"/>
                <w:iCs w:val="0"/>
                <w:color w:val="auto"/>
                <w:sz w:val="22"/>
                <w:szCs w:val="22"/>
                <w:u w:val="none"/>
                <w:lang w:val="en-US" w:eastAsia="zh-CN"/>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560" w:firstLineChars="200"/>
              <w:jc w:val="center"/>
              <w:textAlignment w:val="center"/>
              <w:rPr>
                <w:rFonts w:hint="eastAsia" w:ascii="仿宋" w:hAnsi="仿宋" w:eastAsia="仿宋" w:cs="仿宋"/>
                <w:i w:val="0"/>
                <w:iCs w:val="0"/>
                <w:color w:val="000000" w:themeColor="text1"/>
                <w:sz w:val="28"/>
                <w:szCs w:val="28"/>
                <w:u w:val="none"/>
                <w14:textFill>
                  <w14:solidFill>
                    <w14:schemeClr w14:val="tx1"/>
                  </w14:solidFill>
                </w14:textFill>
              </w:rPr>
            </w:pPr>
            <w:r>
              <w:rPr>
                <w:rFonts w:hint="eastAsia" w:ascii="仿宋" w:hAnsi="仿宋" w:eastAsia="仿宋" w:cs="仿宋"/>
                <w:i w:val="0"/>
                <w:iCs w:val="0"/>
                <w:color w:val="000000"/>
                <w:kern w:val="0"/>
                <w:sz w:val="28"/>
                <w:szCs w:val="28"/>
                <w:u w:val="none"/>
                <w:lang w:val="en-US" w:eastAsia="zh-CN" w:bidi="ar"/>
              </w:rPr>
              <w:t>姚安县花拍中心商业街区综合开发项目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auto"/>
                <w:sz w:val="22"/>
                <w:szCs w:val="22"/>
                <w:u w:val="none"/>
                <w:lang w:val="en-US" w:eastAsia="zh-CN"/>
              </w:rPr>
            </w:pPr>
            <w:r>
              <w:rPr>
                <w:rFonts w:hint="eastAsia" w:ascii="Times New Roman" w:hAnsi="Times New Roman" w:eastAsia="宋体" w:cs="Times New Roman"/>
                <w:i w:val="0"/>
                <w:iCs w:val="0"/>
                <w:color w:val="auto"/>
                <w:sz w:val="22"/>
                <w:szCs w:val="22"/>
                <w:u w:val="none"/>
                <w:lang w:val="en-US" w:eastAsia="zh-CN"/>
              </w:rPr>
              <w:t>10-13</w:t>
            </w:r>
          </w:p>
        </w:tc>
      </w:tr>
    </w:tbl>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
      <w:pPr>
        <w:pStyle w:val="11"/>
      </w:pPr>
    </w:p>
    <w:p>
      <w:pPr>
        <w:pStyle w:val="11"/>
      </w:pPr>
      <w:bookmarkStart w:id="2" w:name="_GoBack"/>
      <w:bookmarkEnd w:id="2"/>
    </w:p>
    <w:p>
      <w:pPr>
        <w:pStyle w:val="11"/>
      </w:pPr>
    </w:p>
    <w:p>
      <w:pPr>
        <w:pStyle w:val="11"/>
      </w:pPr>
    </w:p>
    <w:p>
      <w:pPr>
        <w:pStyle w:val="11"/>
      </w:pPr>
    </w:p>
    <w:p>
      <w:pPr>
        <w:pStyle w:val="11"/>
      </w:pPr>
    </w:p>
    <w:p>
      <w:pPr>
        <w:pStyle w:val="11"/>
      </w:pPr>
    </w:p>
    <w:p>
      <w:pPr>
        <w:pStyle w:val="11"/>
      </w:pPr>
    </w:p>
    <w:p>
      <w:pPr>
        <w:pStyle w:val="11"/>
      </w:pPr>
    </w:p>
    <w:p>
      <w:pPr>
        <w:pStyle w:val="11"/>
      </w:pPr>
    </w:p>
    <w:p>
      <w:pPr>
        <w:pageBreakBefore w:val="0"/>
        <w:widowControl/>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color w:val="auto"/>
          <w:kern w:val="0"/>
          <w:sz w:val="32"/>
          <w:szCs w:val="32"/>
          <w:lang w:val="en-US" w:eastAsia="zh-CN"/>
        </w:rPr>
      </w:pPr>
      <w:r>
        <w:rPr>
          <w:rFonts w:hint="eastAsia" w:ascii="方正小标宋简体" w:hAnsi="方正小标宋简体" w:eastAsia="方正小标宋简体" w:cs="方正小标宋简体"/>
          <w:bCs/>
          <w:color w:val="000000" w:themeColor="text1"/>
          <w:kern w:val="0"/>
          <w:sz w:val="32"/>
          <w:szCs w:val="32"/>
          <w:lang w:val="en-US" w:eastAsia="zh-CN"/>
          <w14:textFill>
            <w14:solidFill>
              <w14:schemeClr w14:val="tx1"/>
            </w14:solidFill>
          </w14:textFill>
        </w:rPr>
        <w:t xml:space="preserve">NO1  </w:t>
      </w:r>
      <w:r>
        <w:rPr>
          <w:rFonts w:hint="eastAsia" w:ascii="方正小标宋简体" w:hAnsi="方正小标宋简体" w:eastAsia="方正小标宋简体" w:cs="方正小标宋简体"/>
          <w:color w:val="auto"/>
          <w:kern w:val="0"/>
          <w:sz w:val="32"/>
          <w:szCs w:val="32"/>
          <w:lang w:val="en-US" w:eastAsia="zh-CN"/>
        </w:rPr>
        <w:t>楚雄市静脉产业园项目</w:t>
      </w:r>
    </w:p>
    <w:p>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简体" w:cs="Times New Roman"/>
          <w:bCs/>
          <w:color w:val="000000" w:themeColor="text1"/>
          <w:kern w:val="0"/>
          <w:sz w:val="32"/>
          <w:szCs w:val="32"/>
          <w14:textFill>
            <w14:solidFill>
              <w14:schemeClr w14:val="tx1"/>
            </w14:solidFill>
          </w14:textFill>
        </w:rPr>
      </w:pPr>
      <w:r>
        <w:rPr>
          <w:rStyle w:val="15"/>
          <w:b w:val="0"/>
          <w:bCs/>
          <w:sz w:val="32"/>
          <w:szCs w:val="32"/>
        </w:rPr>
        <w:t>一、项目类型：</w:t>
      </w:r>
      <w:r>
        <w:rPr>
          <w:rFonts w:ascii="Times New Roman" w:hAnsi="Times New Roman" w:eastAsia="方正仿宋简体" w:cs="Times New Roman"/>
          <w:bCs/>
          <w:color w:val="000000" w:themeColor="text1"/>
          <w:kern w:val="0"/>
          <w:sz w:val="32"/>
          <w:szCs w:val="32"/>
          <w14:textFill>
            <w14:solidFill>
              <w14:schemeClr w14:val="tx1"/>
            </w14:solidFill>
          </w14:textFill>
        </w:rPr>
        <w:t>用地类项目</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方正仿宋简体"/>
          <w:sz w:val="32"/>
          <w:szCs w:val="32"/>
          <w:lang w:val="en-US" w:eastAsia="zh-CN"/>
        </w:rPr>
      </w:pPr>
      <w:r>
        <w:rPr>
          <w:sz w:val="32"/>
          <w:szCs w:val="32"/>
        </w:rPr>
        <w:t>行业类别：</w:t>
      </w:r>
      <w:r>
        <w:rPr>
          <w:rFonts w:hint="eastAsia"/>
          <w:sz w:val="32"/>
          <w:szCs w:val="32"/>
          <w:lang w:val="en-US" w:eastAsia="zh-CN"/>
        </w:rPr>
        <w:t>制造业</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sz w:val="32"/>
          <w:szCs w:val="32"/>
          <w:lang w:val="en-US" w:eastAsia="zh-CN"/>
        </w:rPr>
      </w:pPr>
      <w:r>
        <w:rPr>
          <w:sz w:val="32"/>
          <w:szCs w:val="32"/>
        </w:rPr>
        <w:t>产业类别：</w:t>
      </w:r>
      <w:r>
        <w:rPr>
          <w:rFonts w:hint="eastAsia"/>
          <w:sz w:val="32"/>
          <w:szCs w:val="32"/>
          <w:lang w:val="en-US" w:eastAsia="zh-CN"/>
        </w:rPr>
        <w:t>其他</w:t>
      </w:r>
    </w:p>
    <w:p>
      <w:pPr>
        <w:pStyle w:val="5"/>
        <w:pageBreakBefore w:val="0"/>
        <w:widowControl/>
        <w:kinsoku/>
        <w:wordWrap/>
        <w:overflowPunct/>
        <w:topLinePunct w:val="0"/>
        <w:autoSpaceDE/>
        <w:autoSpaceDN/>
        <w:bidi w:val="0"/>
        <w:adjustRightInd/>
        <w:snapToGrid/>
        <w:spacing w:before="0" w:beforeLines="0" w:after="0" w:afterLines="0" w:line="560" w:lineRule="exact"/>
        <w:ind w:firstLine="640" w:firstLineChars="200"/>
        <w:textAlignment w:val="auto"/>
        <w:rPr>
          <w:rStyle w:val="15"/>
          <w:rFonts w:cs="Times New Roman"/>
          <w:b w:val="0"/>
          <w:bCs/>
          <w:kern w:val="2"/>
          <w:sz w:val="32"/>
          <w:szCs w:val="32"/>
          <w:lang w:val="en-US" w:eastAsia="zh-CN" w:bidi="ar-SA"/>
        </w:rPr>
      </w:pPr>
      <w:r>
        <w:rPr>
          <w:rStyle w:val="15"/>
          <w:rFonts w:cs="Times New Roman"/>
          <w:b w:val="0"/>
          <w:bCs/>
          <w:kern w:val="2"/>
          <w:sz w:val="32"/>
          <w:szCs w:val="32"/>
          <w:lang w:val="en-US" w:eastAsia="zh-CN" w:bidi="ar-SA"/>
        </w:rPr>
        <w:t>二、项目概况</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ascii="方正楷体简体" w:hAnsi="方正楷体简体" w:eastAsia="方正楷体简体" w:cs="方正楷体简体"/>
          <w:sz w:val="32"/>
          <w:szCs w:val="32"/>
        </w:rPr>
        <w:t>（一）投资估算</w:t>
      </w:r>
      <w:r>
        <w:rPr>
          <w:sz w:val="32"/>
          <w:szCs w:val="32"/>
        </w:rPr>
        <w:t>：</w:t>
      </w:r>
      <w:r>
        <w:rPr>
          <w:rFonts w:hint="eastAsia"/>
          <w:sz w:val="32"/>
          <w:szCs w:val="32"/>
          <w:lang w:val="en-US" w:eastAsia="zh-CN"/>
        </w:rPr>
        <w:t>3亿</w:t>
      </w:r>
      <w:r>
        <w:rPr>
          <w:sz w:val="32"/>
          <w:szCs w:val="32"/>
        </w:rPr>
        <w:t>（人民币），资金筹措方式:企业自筹</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sz w:val="32"/>
          <w:szCs w:val="32"/>
          <w:lang w:val="en-US"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二）建设内容</w:t>
      </w:r>
      <w:r>
        <w:rPr>
          <w:rFonts w:hint="eastAsia"/>
          <w:sz w:val="32"/>
          <w:szCs w:val="32"/>
          <w:lang w:val="en-US" w:eastAsia="zh-CN"/>
        </w:rPr>
        <w:t>：以建设再生资源回收处置循环利用体系为核心，建立垃圾回收分类网络、各回收站（点）、分拣加工中心、固废处置再生循环一体化项目，形成以“回收站点→分拣加工中心→园区处理废弃物企业”为链条特征的布局合理、覆盖面广、循环利用、技术先进的零污染零排放循环经济示范基地。包括：1.分拣加工中心：建设具备基本分拣、打包、压块、剪切、储存、运输、配送等功能的分拣加工中心；2.固废处置设施：</w:t>
      </w:r>
      <w:bookmarkStart w:id="0" w:name="_Toc297171185"/>
      <w:r>
        <w:rPr>
          <w:rFonts w:hint="eastAsia"/>
          <w:sz w:val="32"/>
          <w:szCs w:val="32"/>
          <w:lang w:val="en-US" w:eastAsia="zh-CN"/>
        </w:rPr>
        <w:t>坚守固废基地固废处置保障基地的底线，建设生活垃圾应急处置、有机废弃物资源化、建筑垃圾资源化、飞灰、工业固废、污泥处置等，补齐固废处置托底保障短板，远期建成生活垃圾、建筑垃圾、餐厨垃圾、工业固废、渗沥液处置的综合性城市安全运行保障基地；3.固废处置再生循环：结合垃圾分类处理工艺，对工业固废、污泥、建筑垃圾、废塑料、电子垃圾、废旧汽车、废旧家电等再生资源利用项目进行整合，引入附加值较高的产业，并与环保企业合作，形成废弃物循环利用产业链，建成集聚效应。</w:t>
      </w:r>
    </w:p>
    <w:bookmarkEnd w:id="0"/>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sz w:val="32"/>
          <w:szCs w:val="32"/>
          <w:lang w:val="en-US" w:eastAsia="zh-CN"/>
        </w:rPr>
      </w:pPr>
      <w:r>
        <w:rPr>
          <w:rFonts w:hint="eastAsia"/>
          <w:sz w:val="32"/>
          <w:szCs w:val="32"/>
          <w:lang w:eastAsia="zh-CN"/>
        </w:rPr>
        <w:t>（</w:t>
      </w:r>
      <w:r>
        <w:rPr>
          <w:rFonts w:hint="eastAsia"/>
          <w:sz w:val="32"/>
          <w:szCs w:val="32"/>
          <w:lang w:val="en-US" w:eastAsia="zh-CN"/>
        </w:rPr>
        <w:t>三</w:t>
      </w:r>
      <w:r>
        <w:rPr>
          <w:rFonts w:hint="eastAsia"/>
          <w:sz w:val="32"/>
          <w:szCs w:val="32"/>
          <w:lang w:eastAsia="zh-CN"/>
        </w:rPr>
        <w:t>）</w:t>
      </w:r>
      <w:r>
        <w:rPr>
          <w:sz w:val="32"/>
          <w:szCs w:val="32"/>
        </w:rPr>
        <w:t>项目选址：</w:t>
      </w:r>
      <w:bookmarkStart w:id="1" w:name="_Toc427831375"/>
      <w:r>
        <w:rPr>
          <w:rFonts w:hint="eastAsia"/>
          <w:sz w:val="32"/>
          <w:szCs w:val="32"/>
          <w:lang w:val="en-US" w:eastAsia="zh-CN"/>
        </w:rPr>
        <w:t>楚雄工业基地苍岭工业片区黄草片区；四至范围：北至垃圾焚烧发电厂北侧，南侧、东侧至连接320国道的村道，西侧至乌哨箐水库；规划面积：199.05公顷。</w:t>
      </w:r>
    </w:p>
    <w:bookmarkEnd w:id="1"/>
    <w:p>
      <w:pPr>
        <w:pStyle w:val="5"/>
        <w:pageBreakBefore w:val="0"/>
        <w:widowControl/>
        <w:kinsoku/>
        <w:wordWrap/>
        <w:overflowPunct/>
        <w:topLinePunct w:val="0"/>
        <w:autoSpaceDE/>
        <w:autoSpaceDN/>
        <w:bidi w:val="0"/>
        <w:adjustRightInd/>
        <w:snapToGrid/>
        <w:spacing w:before="0" w:beforeLines="0" w:after="0" w:afterLines="0" w:line="560" w:lineRule="exact"/>
        <w:ind w:firstLine="640" w:firstLineChars="200"/>
        <w:textAlignment w:val="auto"/>
        <w:rPr>
          <w:rStyle w:val="15"/>
          <w:rFonts w:cs="Times New Roman"/>
          <w:b w:val="0"/>
          <w:bCs/>
          <w:kern w:val="2"/>
          <w:sz w:val="32"/>
          <w:szCs w:val="32"/>
          <w:lang w:val="en-US" w:eastAsia="zh-CN" w:bidi="ar-SA"/>
        </w:rPr>
      </w:pPr>
      <w:r>
        <w:rPr>
          <w:rStyle w:val="15"/>
          <w:rFonts w:hint="eastAsia" w:cs="Times New Roman"/>
          <w:b w:val="0"/>
          <w:bCs/>
          <w:kern w:val="2"/>
          <w:sz w:val="32"/>
          <w:szCs w:val="32"/>
          <w:lang w:val="en-US" w:eastAsia="zh-CN" w:bidi="ar-SA"/>
        </w:rPr>
        <w:t>三、</w:t>
      </w:r>
      <w:r>
        <w:rPr>
          <w:rStyle w:val="15"/>
          <w:rFonts w:cs="Times New Roman"/>
          <w:b w:val="0"/>
          <w:bCs/>
          <w:kern w:val="2"/>
          <w:sz w:val="32"/>
          <w:szCs w:val="32"/>
          <w:lang w:val="en-US" w:eastAsia="zh-CN" w:bidi="ar-SA"/>
        </w:rPr>
        <w:t>项目优势</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sz w:val="32"/>
          <w:szCs w:val="32"/>
          <w:lang w:val="en-US" w:eastAsia="zh-CN"/>
        </w:rPr>
      </w:pPr>
      <w:r>
        <w:rPr>
          <w:rFonts w:hint="eastAsia"/>
          <w:sz w:val="32"/>
          <w:szCs w:val="32"/>
          <w:lang w:val="en-US" w:eastAsia="zh-CN"/>
        </w:rPr>
        <w:t>项目已完成《楚雄市苍岭工业园区黄草片区资源再生利用产业园区规划2021-2035》的修编，现入驻企业6家（楚雄东方新能源有限公司、云南华众环保科技有限公司、楚雄祺祥环保科技有限公司、云南圣铭再生资源科技有限公司、楚雄亚太医疗废物处置有限公司、滇中有色冶炼厂），开发建设条件已成熟。</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sz w:val="32"/>
          <w:szCs w:val="32"/>
          <w:lang w:val="en-US" w:eastAsia="zh-CN"/>
        </w:rPr>
      </w:pPr>
      <w:r>
        <w:rPr>
          <w:rFonts w:hint="eastAsia"/>
          <w:sz w:val="32"/>
          <w:szCs w:val="32"/>
          <w:lang w:val="en-US" w:eastAsia="zh-CN"/>
        </w:rPr>
        <w:t>发展前景：随着园区规模效应的形成及人才、科技的成熟，由劳动密集型产业逐步向技术密集型产业发展，大力发展废弃资源和废旧材料回收加工业、清洁能源等产业，进一步加大园区节能减排力度，</w:t>
      </w:r>
      <w:r>
        <w:rPr>
          <w:rFonts w:hint="eastAsia"/>
          <w:sz w:val="32"/>
          <w:szCs w:val="32"/>
        </w:rPr>
        <w:t>楚雄市</w:t>
      </w:r>
      <w:r>
        <w:rPr>
          <w:rFonts w:hint="eastAsia"/>
          <w:sz w:val="32"/>
          <w:szCs w:val="32"/>
          <w:lang w:val="en-US" w:eastAsia="zh-CN"/>
        </w:rPr>
        <w:t>静脉产业园将建成低碳生态型新型工业园区，打造成为面向云南的特色工业园。</w:t>
      </w:r>
    </w:p>
    <w:p>
      <w:pPr>
        <w:pStyle w:val="5"/>
        <w:pageBreakBefore w:val="0"/>
        <w:kinsoku/>
        <w:wordWrap/>
        <w:overflowPunct/>
        <w:topLinePunct w:val="0"/>
        <w:autoSpaceDE/>
        <w:autoSpaceDN/>
        <w:bidi w:val="0"/>
        <w:adjustRightInd/>
        <w:snapToGrid/>
        <w:spacing w:before="0" w:beforeLines="0" w:after="0" w:afterLines="0" w:line="560" w:lineRule="exact"/>
        <w:ind w:firstLine="640" w:firstLineChars="200"/>
        <w:rPr>
          <w:rFonts w:ascii="Times New Roman" w:hAnsi="Times New Roman" w:eastAsia="方正黑体简体" w:cs="Times New Roman"/>
          <w:b w:val="0"/>
          <w:bCs/>
          <w:sz w:val="32"/>
          <w:szCs w:val="32"/>
        </w:rPr>
      </w:pPr>
      <w:r>
        <w:rPr>
          <w:rFonts w:ascii="Times New Roman" w:hAnsi="Times New Roman"/>
          <w:b w:val="0"/>
          <w:bCs/>
          <w:sz w:val="32"/>
          <w:szCs w:val="32"/>
        </w:rPr>
        <w:t>四、支持政策</w:t>
      </w:r>
    </w:p>
    <w:p>
      <w:pPr>
        <w:pageBreakBefore w:val="0"/>
        <w:kinsoku/>
        <w:overflowPunct/>
        <w:topLinePunct w:val="0"/>
        <w:autoSpaceDE/>
        <w:autoSpaceDN/>
        <w:bidi w:val="0"/>
        <w:spacing w:line="560" w:lineRule="exact"/>
        <w:ind w:firstLine="640" w:firstLineChars="200"/>
        <w:rPr>
          <w:rFonts w:hint="eastAsia"/>
          <w:sz w:val="32"/>
          <w:szCs w:val="32"/>
          <w:lang w:val="en-US" w:eastAsia="zh-CN"/>
        </w:rPr>
      </w:pPr>
      <w:r>
        <w:rPr>
          <w:rFonts w:hint="eastAsia"/>
          <w:sz w:val="32"/>
          <w:szCs w:val="32"/>
          <w:lang w:val="en-US" w:eastAsia="zh-CN"/>
        </w:rPr>
        <w:t>项目根据投资情况，可享受相关的《</w:t>
      </w:r>
      <w:r>
        <w:rPr>
          <w:rFonts w:hint="eastAsia" w:ascii="Times New Roman" w:hAnsi="Times New Roman" w:eastAsia="方正仿宋简体" w:cs="方正仿宋简体"/>
          <w:color w:val="auto"/>
          <w:kern w:val="0"/>
          <w:sz w:val="32"/>
          <w:szCs w:val="32"/>
          <w:lang w:val="en-US" w:eastAsia="zh-CN"/>
        </w:rPr>
        <w:t>楚雄市2024年进一步推动经济稳进提质政策措施</w:t>
      </w:r>
      <w:r>
        <w:rPr>
          <w:rFonts w:hint="eastAsia"/>
          <w:sz w:val="32"/>
          <w:szCs w:val="32"/>
          <w:lang w:val="en-US" w:eastAsia="zh-CN"/>
        </w:rPr>
        <w:t>》等招商引资优惠政策和优质高效全生命周期专班化服务。</w:t>
      </w:r>
    </w:p>
    <w:p>
      <w:pPr>
        <w:pStyle w:val="5"/>
        <w:pageBreakBefore w:val="0"/>
        <w:kinsoku/>
        <w:wordWrap/>
        <w:overflowPunct/>
        <w:topLinePunct w:val="0"/>
        <w:autoSpaceDE/>
        <w:autoSpaceDN/>
        <w:bidi w:val="0"/>
        <w:adjustRightInd/>
        <w:snapToGrid/>
        <w:spacing w:before="0" w:beforeLines="0" w:after="0" w:afterLines="0" w:line="560" w:lineRule="exact"/>
        <w:ind w:firstLine="640" w:firstLineChars="200"/>
        <w:rPr>
          <w:rFonts w:hint="eastAsia" w:ascii="Times New Roman" w:hAnsi="Times New Roman"/>
          <w:b w:val="0"/>
          <w:bCs/>
          <w:sz w:val="32"/>
          <w:szCs w:val="32"/>
          <w:lang w:val="en-US" w:eastAsia="zh-CN"/>
        </w:rPr>
      </w:pPr>
      <w:r>
        <w:rPr>
          <w:rFonts w:hint="eastAsia" w:ascii="Times New Roman" w:hAnsi="Times New Roman"/>
          <w:b w:val="0"/>
          <w:bCs/>
          <w:sz w:val="32"/>
          <w:szCs w:val="32"/>
          <w:lang w:val="en-US" w:eastAsia="zh-CN"/>
        </w:rPr>
        <w:t>五、要素保障</w:t>
      </w:r>
    </w:p>
    <w:p>
      <w:pPr>
        <w:pageBreakBefore w:val="0"/>
        <w:kinsoku/>
        <w:wordWrap/>
        <w:overflowPunct/>
        <w:topLinePunct w:val="0"/>
        <w:autoSpaceDE/>
        <w:autoSpaceDN/>
        <w:bidi w:val="0"/>
        <w:adjustRightInd/>
        <w:snapToGrid/>
        <w:spacing w:line="560" w:lineRule="exact"/>
        <w:ind w:firstLine="640" w:firstLineChars="200"/>
        <w:rPr>
          <w:rFonts w:hint="eastAsia" w:ascii="Times New Roman" w:hAnsi="Times New Roman"/>
          <w:sz w:val="32"/>
          <w:szCs w:val="32"/>
          <w:lang w:val="en-US" w:eastAsia="zh-CN"/>
        </w:rPr>
      </w:pPr>
      <w:r>
        <w:rPr>
          <w:rFonts w:hint="eastAsia" w:ascii="Times New Roman" w:hAnsi="Times New Roman" w:eastAsia="方正仿宋简体" w:cs="Times New Roman"/>
          <w:color w:val="auto"/>
          <w:kern w:val="2"/>
          <w:sz w:val="32"/>
          <w:szCs w:val="32"/>
          <w:lang w:val="en-US" w:eastAsia="zh-CN" w:bidi="ar-SA"/>
        </w:rPr>
        <w:t>居民用水</w:t>
      </w:r>
      <w:r>
        <w:rPr>
          <w:rFonts w:hint="eastAsia" w:ascii="Times New Roman" w:hAnsi="Times New Roman" w:cs="Times New Roman"/>
          <w:color w:val="auto"/>
          <w:kern w:val="2"/>
          <w:sz w:val="32"/>
          <w:szCs w:val="32"/>
          <w:lang w:val="en-US" w:eastAsia="zh-CN" w:bidi="ar-SA"/>
        </w:rPr>
        <w:t>：</w:t>
      </w:r>
      <w:r>
        <w:rPr>
          <w:rFonts w:hint="eastAsia" w:ascii="Times New Roman" w:hAnsi="Times New Roman" w:eastAsia="方正仿宋简体" w:cs="Times New Roman"/>
          <w:color w:val="auto"/>
          <w:kern w:val="2"/>
          <w:sz w:val="32"/>
          <w:szCs w:val="32"/>
          <w:lang w:val="en-US" w:eastAsia="zh-CN" w:bidi="ar-SA"/>
        </w:rPr>
        <w:t>4.10元/立方米，</w:t>
      </w:r>
      <w:r>
        <w:rPr>
          <w:rFonts w:hint="eastAsia" w:ascii="Times New Roman" w:hAnsi="Times New Roman"/>
          <w:sz w:val="32"/>
          <w:szCs w:val="32"/>
          <w:lang w:val="en-US" w:eastAsia="zh-CN"/>
        </w:rPr>
        <w:t>非居民用水：5.90元/立方米；一般工商业及其他用电：小于1千伏电价0.410元/千瓦时、1-10千伏电价0.400元/千瓦时、33-110千伏电价0.390元/千瓦时；非居民燃气价格：3.12元/立方米；人力成本：劳动力基础价格为1400-1800元/月；运输基础价格：汽车货运价格为0.5-2.1元/吨/公里。项目地块周围有旅游快速路、城市主干道、国道、省道及乡道等交通衔接，可进入性和通达性极佳。</w:t>
      </w:r>
    </w:p>
    <w:p>
      <w:pPr>
        <w:pStyle w:val="5"/>
        <w:pageBreakBefore w:val="0"/>
        <w:kinsoku/>
        <w:wordWrap/>
        <w:overflowPunct/>
        <w:topLinePunct w:val="0"/>
        <w:autoSpaceDE/>
        <w:autoSpaceDN/>
        <w:bidi w:val="0"/>
        <w:adjustRightInd/>
        <w:snapToGrid/>
        <w:spacing w:before="0" w:beforeLines="0" w:after="0" w:afterLines="0" w:line="560" w:lineRule="exact"/>
        <w:ind w:firstLine="640" w:firstLineChars="200"/>
        <w:rPr>
          <w:rFonts w:hint="eastAsia" w:ascii="Times New Roman" w:hAnsi="Times New Roman"/>
          <w:b w:val="0"/>
          <w:bCs/>
          <w:sz w:val="32"/>
          <w:szCs w:val="32"/>
          <w:lang w:val="en-US" w:eastAsia="zh-CN"/>
        </w:rPr>
      </w:pPr>
      <w:r>
        <w:rPr>
          <w:rFonts w:hint="eastAsia" w:ascii="Times New Roman" w:hAnsi="Times New Roman"/>
          <w:b w:val="0"/>
          <w:bCs/>
          <w:sz w:val="32"/>
          <w:szCs w:val="32"/>
          <w:lang w:val="en-US" w:eastAsia="zh-CN"/>
        </w:rPr>
        <w:t>六、联系方式</w:t>
      </w:r>
    </w:p>
    <w:p>
      <w:pPr>
        <w:pageBreakBefore w:val="0"/>
        <w:kinsoku/>
        <w:wordWrap/>
        <w:overflowPunct/>
        <w:topLinePunct w:val="0"/>
        <w:autoSpaceDE/>
        <w:autoSpaceDN/>
        <w:bidi w:val="0"/>
        <w:adjustRightInd/>
        <w:snapToGrid/>
        <w:spacing w:line="560" w:lineRule="exact"/>
        <w:ind w:firstLine="640" w:firstLineChars="200"/>
        <w:rPr>
          <w:rFonts w:hint="eastAsia" w:ascii="Times New Roman" w:hAnsi="Times New Roman"/>
          <w:sz w:val="32"/>
          <w:szCs w:val="32"/>
          <w:lang w:val="en-US" w:eastAsia="zh-CN"/>
        </w:rPr>
      </w:pPr>
      <w:r>
        <w:rPr>
          <w:rFonts w:hint="eastAsia" w:ascii="Times New Roman" w:hAnsi="Times New Roman"/>
          <w:sz w:val="32"/>
          <w:szCs w:val="32"/>
          <w:lang w:val="en-US" w:eastAsia="zh-CN"/>
        </w:rPr>
        <w:t xml:space="preserve">联系单位：楚雄市投资促进局 </w:t>
      </w:r>
    </w:p>
    <w:p>
      <w:pPr>
        <w:pStyle w:val="2"/>
        <w:pageBreakBefore w:val="0"/>
        <w:kinsoku/>
        <w:overflowPunct/>
        <w:topLinePunct w:val="0"/>
        <w:autoSpaceDE/>
        <w:autoSpaceDN/>
        <w:bidi w:val="0"/>
        <w:spacing w:line="560" w:lineRule="exact"/>
        <w:ind w:firstLine="640" w:firstLineChars="200"/>
        <w:rPr>
          <w:rFonts w:hint="default"/>
          <w:sz w:val="32"/>
          <w:szCs w:val="32"/>
          <w:lang w:val="en-US" w:eastAsia="zh-CN"/>
        </w:rPr>
      </w:pPr>
      <w:r>
        <w:rPr>
          <w:rFonts w:hint="eastAsia" w:ascii="Times New Roman" w:hAnsi="Times New Roman"/>
          <w:sz w:val="32"/>
          <w:szCs w:val="32"/>
          <w:lang w:val="en-US" w:eastAsia="zh-CN"/>
        </w:rPr>
        <w:t>联系人：王志鹏  联系电话：13987884552</w:t>
      </w:r>
    </w:p>
    <w:p>
      <w:pPr>
        <w:pageBreakBefore w:val="0"/>
        <w:widowControl w:val="0"/>
        <w:kinsoku/>
        <w:overflowPunct/>
        <w:topLinePunct w:val="0"/>
        <w:autoSpaceDE/>
        <w:autoSpaceDN/>
        <w:bidi w:val="0"/>
        <w:spacing w:line="560" w:lineRule="exact"/>
        <w:ind w:firstLine="640" w:firstLineChars="200"/>
        <w:jc w:val="center"/>
        <w:rPr>
          <w:rFonts w:hint="eastAsia" w:ascii="Times New Roman" w:hAnsi="Times New Roman" w:eastAsia="黑体" w:cs="Times New Roman"/>
          <w:bCs/>
          <w:kern w:val="0"/>
          <w:sz w:val="32"/>
          <w:szCs w:val="32"/>
          <w:lang w:val="en-US" w:eastAsia="zh-CN"/>
        </w:rPr>
      </w:pPr>
    </w:p>
    <w:p>
      <w:pPr>
        <w:pStyle w:val="2"/>
        <w:rPr>
          <w:rFonts w:hint="eastAsia" w:ascii="Times New Roman" w:hAnsi="Times New Roman" w:eastAsia="黑体" w:cs="Times New Roman"/>
          <w:bCs/>
          <w:kern w:val="0"/>
          <w:sz w:val="32"/>
          <w:szCs w:val="32"/>
          <w:lang w:val="en-US" w:eastAsia="zh-CN"/>
        </w:rPr>
      </w:pPr>
    </w:p>
    <w:p>
      <w:pPr>
        <w:pStyle w:val="3"/>
        <w:rPr>
          <w:rFonts w:hint="eastAsia" w:ascii="Times New Roman" w:hAnsi="Times New Roman" w:eastAsia="黑体" w:cs="Times New Roman"/>
          <w:bCs/>
          <w:kern w:val="0"/>
          <w:sz w:val="32"/>
          <w:szCs w:val="32"/>
          <w:lang w:val="en-US" w:eastAsia="zh-CN"/>
        </w:rPr>
      </w:pPr>
    </w:p>
    <w:p>
      <w:pPr>
        <w:rPr>
          <w:rFonts w:hint="eastAsia" w:ascii="Times New Roman" w:hAnsi="Times New Roman" w:eastAsia="黑体" w:cs="Times New Roman"/>
          <w:bCs/>
          <w:kern w:val="0"/>
          <w:sz w:val="32"/>
          <w:szCs w:val="32"/>
          <w:lang w:val="en-US" w:eastAsia="zh-CN"/>
        </w:rPr>
      </w:pPr>
    </w:p>
    <w:p>
      <w:pPr>
        <w:pStyle w:val="2"/>
        <w:rPr>
          <w:rFonts w:hint="eastAsia" w:ascii="Times New Roman" w:hAnsi="Times New Roman" w:eastAsia="黑体" w:cs="Times New Roman"/>
          <w:bCs/>
          <w:kern w:val="0"/>
          <w:sz w:val="32"/>
          <w:szCs w:val="32"/>
          <w:lang w:val="en-US" w:eastAsia="zh-CN"/>
        </w:rPr>
      </w:pPr>
    </w:p>
    <w:p>
      <w:pPr>
        <w:pStyle w:val="3"/>
        <w:rPr>
          <w:rFonts w:hint="eastAsia" w:ascii="Times New Roman" w:hAnsi="Times New Roman" w:eastAsia="黑体" w:cs="Times New Roman"/>
          <w:bCs/>
          <w:kern w:val="0"/>
          <w:sz w:val="32"/>
          <w:szCs w:val="32"/>
          <w:lang w:val="en-US" w:eastAsia="zh-CN"/>
        </w:rPr>
      </w:pPr>
    </w:p>
    <w:p>
      <w:pPr>
        <w:rPr>
          <w:rFonts w:hint="eastAsia" w:ascii="Times New Roman" w:hAnsi="Times New Roman" w:eastAsia="黑体" w:cs="Times New Roman"/>
          <w:bCs/>
          <w:kern w:val="0"/>
          <w:sz w:val="32"/>
          <w:szCs w:val="32"/>
          <w:lang w:val="en-US" w:eastAsia="zh-CN"/>
        </w:rPr>
      </w:pPr>
    </w:p>
    <w:p>
      <w:pPr>
        <w:pStyle w:val="2"/>
        <w:rPr>
          <w:rFonts w:hint="eastAsia" w:ascii="Times New Roman" w:hAnsi="Times New Roman" w:eastAsia="黑体" w:cs="Times New Roman"/>
          <w:bCs/>
          <w:kern w:val="0"/>
          <w:sz w:val="32"/>
          <w:szCs w:val="32"/>
          <w:lang w:val="en-US" w:eastAsia="zh-CN"/>
        </w:rPr>
      </w:pPr>
    </w:p>
    <w:p>
      <w:pPr>
        <w:pStyle w:val="3"/>
        <w:rPr>
          <w:rFonts w:hint="eastAsia" w:ascii="Times New Roman" w:hAnsi="Times New Roman" w:eastAsia="黑体" w:cs="Times New Roman"/>
          <w:bCs/>
          <w:kern w:val="0"/>
          <w:sz w:val="32"/>
          <w:szCs w:val="32"/>
          <w:lang w:val="en-US" w:eastAsia="zh-CN"/>
        </w:rPr>
      </w:pPr>
    </w:p>
    <w:p>
      <w:pPr>
        <w:rPr>
          <w:rFonts w:hint="eastAsia" w:ascii="Times New Roman" w:hAnsi="Times New Roman" w:eastAsia="黑体" w:cs="Times New Roman"/>
          <w:bCs/>
          <w:kern w:val="0"/>
          <w:sz w:val="32"/>
          <w:szCs w:val="32"/>
          <w:lang w:val="en-US" w:eastAsia="zh-CN"/>
        </w:rPr>
      </w:pPr>
    </w:p>
    <w:p>
      <w:pPr>
        <w:pStyle w:val="2"/>
        <w:rPr>
          <w:rFonts w:hint="eastAsia" w:ascii="Times New Roman" w:hAnsi="Times New Roman" w:eastAsia="黑体" w:cs="Times New Roman"/>
          <w:bCs/>
          <w:kern w:val="0"/>
          <w:sz w:val="32"/>
          <w:szCs w:val="32"/>
          <w:lang w:val="en-US" w:eastAsia="zh-CN"/>
        </w:rPr>
      </w:pPr>
    </w:p>
    <w:p>
      <w:pPr>
        <w:pStyle w:val="3"/>
        <w:rPr>
          <w:rFonts w:hint="eastAsia" w:ascii="Times New Roman" w:hAnsi="Times New Roman" w:eastAsia="黑体" w:cs="Times New Roman"/>
          <w:bCs/>
          <w:kern w:val="0"/>
          <w:sz w:val="32"/>
          <w:szCs w:val="32"/>
          <w:lang w:val="en-US" w:eastAsia="zh-CN"/>
        </w:rPr>
      </w:pPr>
    </w:p>
    <w:p>
      <w:pPr>
        <w:rPr>
          <w:rFonts w:hint="eastAsia" w:ascii="Times New Roman" w:hAnsi="Times New Roman" w:eastAsia="黑体" w:cs="Times New Roman"/>
          <w:bCs/>
          <w:kern w:val="0"/>
          <w:sz w:val="32"/>
          <w:szCs w:val="32"/>
          <w:lang w:val="en-US" w:eastAsia="zh-CN"/>
        </w:rPr>
      </w:pPr>
    </w:p>
    <w:p>
      <w:pPr>
        <w:pStyle w:val="2"/>
        <w:rPr>
          <w:rFonts w:hint="eastAsia" w:ascii="Times New Roman" w:hAnsi="Times New Roman" w:eastAsia="黑体" w:cs="Times New Roman"/>
          <w:bCs/>
          <w:kern w:val="0"/>
          <w:sz w:val="32"/>
          <w:szCs w:val="32"/>
          <w:lang w:val="en-US" w:eastAsia="zh-CN"/>
        </w:rPr>
      </w:pPr>
    </w:p>
    <w:p>
      <w:pPr>
        <w:pStyle w:val="3"/>
        <w:rPr>
          <w:rFonts w:hint="eastAsia" w:ascii="Times New Roman" w:hAnsi="Times New Roman" w:eastAsia="黑体" w:cs="Times New Roman"/>
          <w:bCs/>
          <w:kern w:val="0"/>
          <w:sz w:val="32"/>
          <w:szCs w:val="32"/>
          <w:lang w:val="en-US" w:eastAsia="zh-CN"/>
        </w:rPr>
      </w:pPr>
    </w:p>
    <w:p>
      <w:pPr>
        <w:rPr>
          <w:rFonts w:hint="eastAsia" w:ascii="Times New Roman" w:hAnsi="Times New Roman" w:eastAsia="黑体" w:cs="Times New Roman"/>
          <w:bCs/>
          <w:kern w:val="0"/>
          <w:sz w:val="32"/>
          <w:szCs w:val="32"/>
          <w:lang w:val="en-US" w:eastAsia="zh-CN"/>
        </w:rPr>
      </w:pPr>
    </w:p>
    <w:p>
      <w:pPr>
        <w:pStyle w:val="2"/>
        <w:rPr>
          <w:rFonts w:hint="eastAsia"/>
          <w:lang w:val="en-US" w:eastAsia="zh-CN"/>
        </w:rPr>
      </w:pPr>
    </w:p>
    <w:p>
      <w:pPr>
        <w:pageBreakBefore w:val="0"/>
        <w:widowControl w:val="0"/>
        <w:kinsoku/>
        <w:overflowPunct/>
        <w:topLinePunct w:val="0"/>
        <w:autoSpaceDE/>
        <w:autoSpaceDN/>
        <w:bidi w:val="0"/>
        <w:spacing w:line="560" w:lineRule="exact"/>
        <w:ind w:firstLine="640" w:firstLineChars="200"/>
        <w:jc w:val="center"/>
        <w:rPr>
          <w:rFonts w:hint="eastAsia" w:ascii="方正小标宋简体" w:hAnsi="方正小标宋简体" w:eastAsia="方正小标宋简体" w:cs="方正小标宋简体"/>
          <w:bCs/>
          <w:kern w:val="0"/>
          <w:sz w:val="32"/>
          <w:szCs w:val="32"/>
          <w:lang w:val="en-US" w:eastAsia="zh-CN"/>
        </w:rPr>
      </w:pPr>
      <w:r>
        <w:rPr>
          <w:rFonts w:hint="eastAsia" w:ascii="方正小标宋简体" w:hAnsi="方正小标宋简体" w:eastAsia="方正小标宋简体" w:cs="方正小标宋简体"/>
          <w:bCs/>
          <w:kern w:val="0"/>
          <w:sz w:val="32"/>
          <w:szCs w:val="32"/>
          <w:lang w:val="en-US" w:eastAsia="zh-CN"/>
        </w:rPr>
        <w:t>NO2双柏县汽车检测服务中心建设项目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Cs/>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仿宋简体" w:cs="Times New Roman"/>
          <w:bCs/>
          <w:color w:val="000000"/>
          <w:kern w:val="0"/>
          <w:sz w:val="32"/>
          <w:szCs w:val="32"/>
        </w:rPr>
      </w:pPr>
      <w:r>
        <w:rPr>
          <w:rFonts w:ascii="Times New Roman" w:hAnsi="Times New Roman" w:eastAsia="方正黑体简体" w:cs="Times New Roman"/>
          <w:bCs/>
          <w:kern w:val="0"/>
          <w:sz w:val="32"/>
          <w:szCs w:val="32"/>
        </w:rPr>
        <w:t>一、项目类型：</w:t>
      </w:r>
      <w:r>
        <w:rPr>
          <w:rFonts w:ascii="Times New Roman" w:hAnsi="Times New Roman" w:eastAsia="方正仿宋简体" w:cs="Times New Roman"/>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kern w:val="0"/>
          <w:sz w:val="32"/>
          <w:szCs w:val="32"/>
        </w:rPr>
      </w:pPr>
      <w:r>
        <w:rPr>
          <w:rFonts w:ascii="Times New Roman" w:hAnsi="Times New Roman" w:eastAsia="方正仿宋简体" w:cs="Times New Roman"/>
          <w:b/>
          <w:bCs/>
          <w:color w:val="000000"/>
          <w:kern w:val="0"/>
          <w:sz w:val="32"/>
          <w:szCs w:val="32"/>
        </w:rPr>
        <w:t>行业类别：</w:t>
      </w:r>
      <w:r>
        <w:rPr>
          <w:rFonts w:hint="eastAsia" w:ascii="Times New Roman" w:hAnsi="Times New Roman" w:eastAsia="方正仿宋简体" w:cs="Times New Roman"/>
          <w:color w:val="000000"/>
          <w:kern w:val="0"/>
          <w:sz w:val="32"/>
          <w:szCs w:val="32"/>
          <w:lang w:eastAsia="zh-CN"/>
        </w:rPr>
        <w:t xml:space="preserve">汽车、摩托车等修理与维护业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黑体" w:cs="Times New Roman"/>
          <w:bCs/>
          <w:kern w:val="0"/>
          <w:sz w:val="32"/>
          <w:szCs w:val="32"/>
          <w:lang w:eastAsia="zh-CN"/>
        </w:rPr>
      </w:pPr>
      <w:r>
        <w:rPr>
          <w:rFonts w:ascii="Times New Roman" w:hAnsi="Times New Roman" w:eastAsia="方正仿宋简体" w:cs="Times New Roman"/>
          <w:b/>
          <w:bCs/>
          <w:color w:val="000000"/>
          <w:kern w:val="0"/>
          <w:sz w:val="32"/>
          <w:szCs w:val="32"/>
        </w:rPr>
        <w:t>产业类别：</w:t>
      </w:r>
      <w:r>
        <w:rPr>
          <w:rFonts w:hint="eastAsia" w:ascii="Times New Roman" w:hAnsi="Times New Roman" w:eastAsia="方正仿宋简体" w:cs="Times New Roman"/>
          <w:color w:val="000000"/>
          <w:kern w:val="0"/>
          <w:sz w:val="32"/>
          <w:szCs w:val="32"/>
          <w:lang w:eastAsia="zh-CN"/>
        </w:rPr>
        <w:t>其它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黑体简体" w:cs="Times New Roman"/>
          <w:color w:val="000000"/>
          <w:sz w:val="32"/>
          <w:szCs w:val="32"/>
        </w:rPr>
      </w:pPr>
      <w:r>
        <w:rPr>
          <w:rFonts w:ascii="Times New Roman" w:hAnsi="Times New Roman" w:eastAsia="方正黑体简体" w:cs="Times New Roman"/>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eastAsia="zh-CN"/>
        </w:rPr>
      </w:pPr>
      <w:r>
        <w:rPr>
          <w:rFonts w:ascii="Times New Roman" w:hAnsi="Times New Roman" w:eastAsia="方正仿宋简体" w:cs="Times New Roman"/>
          <w:b/>
          <w:bCs/>
          <w:color w:val="000000"/>
          <w:sz w:val="32"/>
          <w:szCs w:val="32"/>
        </w:rPr>
        <w:t>（一）</w:t>
      </w:r>
      <w:r>
        <w:rPr>
          <w:rFonts w:ascii="Times New Roman" w:hAnsi="Times New Roman" w:eastAsia="方正仿宋简体" w:cs="Times New Roman"/>
          <w:b/>
          <w:bCs/>
          <w:color w:val="000000"/>
          <w:kern w:val="0"/>
          <w:sz w:val="32"/>
          <w:szCs w:val="32"/>
        </w:rPr>
        <w:t>投资估算：</w:t>
      </w:r>
      <w:r>
        <w:rPr>
          <w:rFonts w:hint="eastAsia" w:ascii="Times New Roman" w:hAnsi="Times New Roman" w:eastAsia="方正仿宋简体" w:cs="Times New Roman"/>
          <w:color w:val="000000"/>
          <w:sz w:val="32"/>
          <w:szCs w:val="32"/>
          <w:lang w:val="en-US" w:eastAsia="zh-CN"/>
        </w:rPr>
        <w:t>1.05</w:t>
      </w:r>
      <w:r>
        <w:rPr>
          <w:rFonts w:hint="eastAsia" w:ascii="Times New Roman" w:hAnsi="Times New Roman" w:eastAsia="方正仿宋简体" w:cs="Times New Roman"/>
          <w:color w:val="000000"/>
          <w:sz w:val="32"/>
          <w:szCs w:val="32"/>
          <w:lang w:eastAsia="zh-CN"/>
        </w:rPr>
        <w:t>亿元</w:t>
      </w:r>
      <w:r>
        <w:rPr>
          <w:rFonts w:ascii="Times New Roman" w:hAnsi="Times New Roman" w:eastAsia="方正仿宋简体" w:cs="Times New Roman"/>
          <w:color w:val="000000"/>
          <w:sz w:val="32"/>
          <w:szCs w:val="32"/>
        </w:rPr>
        <w:t>（人民币）</w:t>
      </w:r>
      <w:r>
        <w:rPr>
          <w:rFonts w:hint="eastAsia" w:ascii="Times New Roman" w:hAnsi="Times New Roman" w:eastAsia="方正仿宋简体" w:cs="Times New Roman"/>
          <w:color w:val="000000"/>
          <w:sz w:val="32"/>
          <w:szCs w:val="32"/>
          <w:lang w:eastAsia="zh-CN"/>
        </w:rPr>
        <w:t>，</w:t>
      </w:r>
      <w:r>
        <w:rPr>
          <w:rFonts w:hint="eastAsia" w:ascii="Times New Roman" w:hAnsi="Times New Roman" w:eastAsia="方正仿宋简体" w:cs="Times New Roman"/>
          <w:b/>
          <w:bCs/>
          <w:color w:val="000000"/>
          <w:kern w:val="0"/>
          <w:sz w:val="32"/>
          <w:szCs w:val="32"/>
          <w:lang w:eastAsia="zh-CN"/>
        </w:rPr>
        <w:t>资金筹措方式：</w:t>
      </w:r>
      <w:r>
        <w:rPr>
          <w:rFonts w:hint="eastAsia" w:ascii="Times New Roman" w:hAnsi="Times New Roman" w:eastAsia="方正仿宋简体" w:cs="Times New Roman"/>
          <w:color w:val="000000"/>
          <w:sz w:val="32"/>
          <w:szCs w:val="32"/>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b w:val="0"/>
          <w:bCs w:val="0"/>
          <w:color w:val="000000"/>
          <w:kern w:val="0"/>
          <w:sz w:val="32"/>
          <w:szCs w:val="32"/>
          <w:lang w:eastAsia="zh-CN"/>
        </w:rPr>
      </w:pPr>
      <w:r>
        <w:rPr>
          <w:rFonts w:ascii="Times New Roman" w:hAnsi="Times New Roman" w:eastAsia="方正仿宋简体" w:cs="Times New Roman"/>
          <w:b/>
          <w:bCs/>
          <w:color w:val="000000"/>
          <w:sz w:val="32"/>
          <w:szCs w:val="32"/>
        </w:rPr>
        <w:t>（二）建</w:t>
      </w:r>
      <w:r>
        <w:rPr>
          <w:rFonts w:ascii="Times New Roman" w:hAnsi="Times New Roman" w:eastAsia="方正仿宋简体" w:cs="Times New Roman"/>
          <w:b/>
          <w:bCs/>
          <w:color w:val="000000"/>
          <w:kern w:val="0"/>
          <w:sz w:val="32"/>
          <w:szCs w:val="32"/>
        </w:rPr>
        <w:t>设内容：</w:t>
      </w:r>
      <w:r>
        <w:rPr>
          <w:rFonts w:hint="eastAsia" w:ascii="Times New Roman" w:hAnsi="Times New Roman" w:eastAsia="方正仿宋简体" w:cs="Times New Roman"/>
          <w:b w:val="0"/>
          <w:bCs w:val="0"/>
          <w:color w:val="000000"/>
          <w:kern w:val="0"/>
          <w:sz w:val="32"/>
          <w:szCs w:val="32"/>
        </w:rPr>
        <w:t>近几年，双柏县城市化进程不断加快，汽车维修服务市场快速发展，其专业性和多样性，也能够进一步激发了人们汽车消费的热情</w:t>
      </w:r>
      <w:r>
        <w:rPr>
          <w:rFonts w:hint="eastAsia" w:ascii="Times New Roman" w:hAnsi="Times New Roman" w:eastAsia="方正仿宋简体" w:cs="Times New Roman"/>
          <w:b w:val="0"/>
          <w:bCs w:val="0"/>
          <w:color w:val="000000"/>
          <w:kern w:val="0"/>
          <w:sz w:val="32"/>
          <w:szCs w:val="32"/>
          <w:lang w:eastAsia="zh-CN"/>
        </w:rPr>
        <w:t>，</w:t>
      </w:r>
      <w:r>
        <w:rPr>
          <w:rFonts w:hint="eastAsia" w:ascii="Times New Roman" w:hAnsi="Times New Roman" w:eastAsia="方正仿宋简体" w:cs="Times New Roman"/>
          <w:b w:val="0"/>
          <w:bCs w:val="0"/>
          <w:color w:val="000000"/>
          <w:kern w:val="0"/>
          <w:sz w:val="32"/>
          <w:szCs w:val="32"/>
        </w:rPr>
        <w:t>建设集汽车检测、汽车维修、汽车养护综合服务、加油站、充电站</w:t>
      </w:r>
      <w:r>
        <w:rPr>
          <w:rFonts w:hint="eastAsia" w:ascii="Times New Roman" w:hAnsi="Times New Roman" w:eastAsia="方正仿宋简体" w:cs="Times New Roman"/>
          <w:b w:val="0"/>
          <w:bCs w:val="0"/>
          <w:color w:val="000000"/>
          <w:kern w:val="0"/>
          <w:sz w:val="32"/>
          <w:szCs w:val="32"/>
          <w:lang w:eastAsia="zh-CN"/>
        </w:rPr>
        <w:t>等，建成</w:t>
      </w:r>
      <w:r>
        <w:rPr>
          <w:rFonts w:hint="eastAsia" w:ascii="Times New Roman" w:hAnsi="Times New Roman" w:eastAsia="方正仿宋简体" w:cs="Times New Roman"/>
          <w:b w:val="0"/>
          <w:bCs w:val="0"/>
          <w:color w:val="000000"/>
          <w:kern w:val="0"/>
          <w:sz w:val="32"/>
          <w:szCs w:val="32"/>
        </w:rPr>
        <w:t>集汽车和零配件用品展示、销售、体验、维修、检测、美容于一体的汽车检测服务中心。</w:t>
      </w:r>
      <w:r>
        <w:rPr>
          <w:rFonts w:hint="eastAsia" w:ascii="Times New Roman" w:hAnsi="Times New Roman" w:eastAsia="方正仿宋简体" w:cs="Times New Roman"/>
          <w:b/>
          <w:bCs/>
          <w:color w:val="000000"/>
          <w:kern w:val="0"/>
          <w:sz w:val="32"/>
          <w:szCs w:val="32"/>
        </w:rPr>
        <w:t>营收规模：</w:t>
      </w:r>
      <w:r>
        <w:rPr>
          <w:rFonts w:hint="eastAsia" w:ascii="Times New Roman" w:hAnsi="Times New Roman" w:eastAsia="方正仿宋简体" w:cs="Times New Roman"/>
          <w:b w:val="0"/>
          <w:bCs w:val="0"/>
          <w:color w:val="000000"/>
          <w:kern w:val="0"/>
          <w:sz w:val="32"/>
          <w:szCs w:val="32"/>
          <w:lang w:eastAsia="zh-CN"/>
        </w:rPr>
        <w:t>项目建成后加油站、加氢站、充电站、汽车检测站及汽车配套场地出租等收入，2580万元/年。</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kern w:val="0"/>
          <w:sz w:val="32"/>
          <w:szCs w:val="32"/>
          <w:lang w:eastAsia="zh-CN"/>
        </w:rPr>
      </w:pPr>
      <w:r>
        <w:rPr>
          <w:rFonts w:ascii="Times New Roman" w:hAnsi="Times New Roman" w:eastAsia="方正仿宋简体" w:cs="Times New Roman"/>
          <w:b/>
          <w:bCs/>
          <w:color w:val="000000"/>
          <w:sz w:val="32"/>
          <w:szCs w:val="32"/>
        </w:rPr>
        <w:t>（三）项</w:t>
      </w:r>
      <w:r>
        <w:rPr>
          <w:rFonts w:ascii="Times New Roman" w:hAnsi="Times New Roman" w:eastAsia="方正仿宋简体" w:cs="Times New Roman"/>
          <w:b/>
          <w:bCs/>
          <w:color w:val="000000"/>
          <w:kern w:val="0"/>
          <w:sz w:val="32"/>
          <w:szCs w:val="32"/>
        </w:rPr>
        <w:t>目选址：</w:t>
      </w:r>
      <w:r>
        <w:rPr>
          <w:rFonts w:hint="eastAsia" w:ascii="Times New Roman" w:hAnsi="Times New Roman" w:eastAsia="方正仿宋简体" w:cs="Times New Roman"/>
          <w:b w:val="0"/>
          <w:bCs w:val="0"/>
          <w:color w:val="000000"/>
          <w:kern w:val="0"/>
          <w:sz w:val="32"/>
          <w:szCs w:val="32"/>
        </w:rPr>
        <w:t>双柏县城东南边2.03公里处，彩</w:t>
      </w:r>
      <w:r>
        <w:rPr>
          <w:rFonts w:hint="eastAsia" w:ascii="Times New Roman" w:hAnsi="Times New Roman" w:eastAsia="方正仿宋简体" w:cs="Times New Roman"/>
          <w:b w:val="0"/>
          <w:bCs w:val="0"/>
          <w:color w:val="000000"/>
          <w:kern w:val="0"/>
          <w:sz w:val="32"/>
          <w:szCs w:val="32"/>
          <w:lang w:eastAsia="zh-CN"/>
        </w:rPr>
        <w:t>石咢</w:t>
      </w:r>
      <w:r>
        <w:rPr>
          <w:rFonts w:hint="eastAsia" w:ascii="Times New Roman" w:hAnsi="Times New Roman" w:eastAsia="方正仿宋简体" w:cs="Times New Roman"/>
          <w:b w:val="0"/>
          <w:bCs w:val="0"/>
          <w:color w:val="000000"/>
          <w:kern w:val="0"/>
          <w:sz w:val="32"/>
          <w:szCs w:val="32"/>
        </w:rPr>
        <w:t>公路旁</w:t>
      </w:r>
      <w:r>
        <w:rPr>
          <w:rFonts w:hint="eastAsia" w:ascii="Times New Roman" w:hAnsi="Times New Roman" w:eastAsia="方正仿宋简体" w:cs="Times New Roman"/>
          <w:color w:val="000000"/>
          <w:kern w:val="0"/>
          <w:sz w:val="32"/>
          <w:szCs w:val="32"/>
          <w:lang w:eastAsia="zh-CN"/>
        </w:rPr>
        <w:t>，</w:t>
      </w:r>
      <w:r>
        <w:rPr>
          <w:rFonts w:hint="eastAsia" w:ascii="Times New Roman" w:hAnsi="Times New Roman" w:eastAsia="方正仿宋简体" w:cs="Times New Roman"/>
          <w:b/>
          <w:bCs/>
          <w:color w:val="000000"/>
          <w:kern w:val="0"/>
          <w:sz w:val="32"/>
          <w:szCs w:val="32"/>
        </w:rPr>
        <w:t>占地面积：</w:t>
      </w:r>
      <w:r>
        <w:rPr>
          <w:rFonts w:hint="eastAsia" w:ascii="Times New Roman" w:hAnsi="Times New Roman" w:eastAsia="方正仿宋简体" w:cs="Times New Roman"/>
          <w:b w:val="0"/>
          <w:bCs w:val="0"/>
          <w:color w:val="000000"/>
          <w:kern w:val="0"/>
          <w:sz w:val="32"/>
          <w:szCs w:val="32"/>
        </w:rPr>
        <w:t>48.30亩</w:t>
      </w:r>
      <w:r>
        <w:rPr>
          <w:rFonts w:hint="eastAsia" w:ascii="Times New Roman" w:hAnsi="Times New Roman" w:eastAsia="方正仿宋简体"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黑体简体" w:cs="Times New Roman"/>
          <w:color w:val="000000"/>
          <w:sz w:val="32"/>
          <w:szCs w:val="32"/>
        </w:rPr>
      </w:pPr>
      <w:r>
        <w:rPr>
          <w:rFonts w:ascii="Times New Roman" w:hAnsi="Times New Roman" w:eastAsia="方正黑体简体" w:cs="Times New Roman"/>
          <w:color w:val="000000"/>
          <w:sz w:val="32"/>
          <w:szCs w:val="32"/>
        </w:rPr>
        <w:t>三、项目优势</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方正仿宋简体" w:cs="Times New Roman"/>
          <w:color w:val="000000"/>
          <w:kern w:val="0"/>
          <w:sz w:val="32"/>
          <w:szCs w:val="32"/>
        </w:rPr>
      </w:pPr>
      <w:r>
        <w:rPr>
          <w:rFonts w:hint="eastAsia" w:ascii="Times New Roman" w:hAnsi="Times New Roman" w:eastAsia="方正仿宋简体" w:cs="Times New Roman"/>
          <w:color w:val="000000"/>
          <w:kern w:val="0"/>
          <w:sz w:val="32"/>
          <w:szCs w:val="32"/>
        </w:rPr>
        <w:t>双柏地处滇中腹地，楚雄州南部，地处楚雄、玉溪、普洱三州市交界处，北与楚雄市接壤，行政区域面积4045平方千米。双柏县距离昆明约160公里，2小时左右车程可到达；距离楚雄56公里，</w:t>
      </w:r>
      <w:r>
        <w:rPr>
          <w:rFonts w:hint="eastAsia" w:ascii="Times New Roman" w:hAnsi="Times New Roman" w:eastAsia="方正仿宋简体" w:cs="Times New Roman"/>
          <w:color w:val="000000"/>
          <w:kern w:val="0"/>
          <w:sz w:val="32"/>
          <w:szCs w:val="32"/>
          <w:lang w:val="en-US" w:eastAsia="zh-CN"/>
        </w:rPr>
        <w:t>4</w:t>
      </w:r>
      <w:r>
        <w:rPr>
          <w:rFonts w:hint="eastAsia" w:ascii="Times New Roman" w:hAnsi="Times New Roman" w:eastAsia="方正仿宋简体" w:cs="Times New Roman"/>
          <w:color w:val="000000"/>
          <w:kern w:val="0"/>
          <w:sz w:val="32"/>
          <w:szCs w:val="32"/>
        </w:rPr>
        <w:t>0分钟可到达。双柏县机动车保有量达到5.</w:t>
      </w:r>
      <w:r>
        <w:rPr>
          <w:rFonts w:hint="eastAsia" w:ascii="Times New Roman" w:hAnsi="Times New Roman" w:eastAsia="方正仿宋简体" w:cs="Times New Roman"/>
          <w:color w:val="000000"/>
          <w:kern w:val="0"/>
          <w:sz w:val="32"/>
          <w:szCs w:val="32"/>
          <w:lang w:val="en-US" w:eastAsia="zh-CN"/>
        </w:rPr>
        <w:t>4</w:t>
      </w:r>
      <w:r>
        <w:rPr>
          <w:rFonts w:hint="eastAsia" w:ascii="Times New Roman" w:hAnsi="Times New Roman" w:eastAsia="方正仿宋简体" w:cs="Times New Roman"/>
          <w:color w:val="000000"/>
          <w:kern w:val="0"/>
          <w:sz w:val="32"/>
          <w:szCs w:val="32"/>
        </w:rPr>
        <w:t>万辆，新能源汽车</w:t>
      </w:r>
      <w:r>
        <w:rPr>
          <w:rFonts w:hint="eastAsia" w:ascii="Times New Roman" w:hAnsi="Times New Roman" w:eastAsia="方正仿宋简体" w:cs="Times New Roman"/>
          <w:color w:val="000000"/>
          <w:kern w:val="0"/>
          <w:sz w:val="32"/>
          <w:szCs w:val="32"/>
          <w:lang w:val="en-US" w:eastAsia="zh-CN"/>
        </w:rPr>
        <w:t>45</w:t>
      </w:r>
      <w:r>
        <w:rPr>
          <w:rFonts w:hint="eastAsia" w:ascii="Times New Roman" w:hAnsi="Times New Roman" w:eastAsia="方正仿宋简体" w:cs="Times New Roman"/>
          <w:color w:val="000000"/>
          <w:kern w:val="0"/>
          <w:sz w:val="32"/>
          <w:szCs w:val="32"/>
        </w:rPr>
        <w:t>0辆，年过境车辆4万辆，有汽车修理企业136家。该项目已经开始规划、论证、及规划评审，可保障用地、用水、用网、用气等条件，部分项目可享受县级人民政府政策及借贷等方面的扶持。</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黑体简体" w:cs="Times New Roman"/>
          <w:color w:val="000000"/>
          <w:sz w:val="32"/>
          <w:szCs w:val="32"/>
        </w:rPr>
      </w:pPr>
      <w:r>
        <w:rPr>
          <w:rFonts w:ascii="Times New Roman" w:hAnsi="Times New Roman" w:eastAsia="方正黑体简体" w:cs="Times New Roman"/>
          <w:color w:val="000000"/>
          <w:sz w:val="32"/>
          <w:szCs w:val="32"/>
        </w:rPr>
        <w:t>四、支持政策</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方正仿宋简体" w:cs="Times New Roman"/>
          <w:color w:val="auto"/>
          <w:kern w:val="0"/>
          <w:sz w:val="32"/>
          <w:szCs w:val="32"/>
          <w:lang w:eastAsia="zh-CN"/>
        </w:rPr>
      </w:pPr>
      <w:r>
        <w:rPr>
          <w:rFonts w:hint="eastAsia" w:ascii="Times New Roman" w:hAnsi="Times New Roman" w:eastAsia="方正仿宋简体" w:cs="Times New Roman"/>
          <w:color w:val="auto"/>
          <w:kern w:val="0"/>
          <w:sz w:val="32"/>
          <w:szCs w:val="32"/>
          <w:lang w:eastAsia="zh-CN"/>
        </w:rPr>
        <w:t>目前，各级机关已出台政策《云南省2024年进一步推动经济稳进提质政策措施》《云南省加快内外贸一体化发展若干措施》《云南省鼓励外商投资奖励办法》《楚雄州2024年进一步推动经济稳进提质政策措施》《双柏县国民经济和社会发展第十四个五年规划和二〇三五年远景目标纲要》《中共双柏县委双柏县人民政府关于印发全县重点产业发展“1+4”配套政策文件的通知》 等多项政策推动汽车相关产业的有序发展。</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黑体简体" w:cs="Times New Roman"/>
          <w:color w:val="000000"/>
          <w:kern w:val="0"/>
          <w:sz w:val="32"/>
          <w:szCs w:val="32"/>
        </w:rPr>
      </w:pPr>
      <w:r>
        <w:rPr>
          <w:rFonts w:ascii="Times New Roman" w:hAnsi="Times New Roman" w:eastAsia="方正黑体简体" w:cs="Times New Roman"/>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40" w:lineRule="exact"/>
        <w:ind w:left="0" w:leftChars="0" w:firstLine="643" w:firstLineChars="200"/>
        <w:jc w:val="both"/>
        <w:textAlignment w:val="auto"/>
        <w:rPr>
          <w:rFonts w:hint="default" w:ascii="Times New Roman" w:hAnsi="Times New Roman" w:eastAsia="方正仿宋简体" w:cs="Times New Roman"/>
          <w:color w:val="000000"/>
          <w:kern w:val="0"/>
          <w:sz w:val="32"/>
          <w:szCs w:val="32"/>
          <w:lang w:val="en-US" w:eastAsia="zh-CN"/>
        </w:rPr>
      </w:pPr>
      <w:r>
        <w:rPr>
          <w:rFonts w:hint="eastAsia" w:ascii="Times New Roman" w:hAnsi="Times New Roman" w:eastAsia="方正仿宋简体" w:cs="Times New Roman"/>
          <w:b/>
          <w:bCs/>
          <w:color w:val="000000"/>
          <w:kern w:val="0"/>
          <w:sz w:val="32"/>
          <w:szCs w:val="32"/>
        </w:rPr>
        <w:t>水价：</w:t>
      </w:r>
      <w:r>
        <w:rPr>
          <w:rFonts w:hint="eastAsia" w:ascii="Times New Roman" w:hAnsi="Times New Roman" w:eastAsia="方正仿宋简体" w:cs="Times New Roman"/>
          <w:color w:val="000000"/>
          <w:kern w:val="0"/>
          <w:sz w:val="32"/>
          <w:szCs w:val="32"/>
        </w:rPr>
        <w:t>4.</w:t>
      </w:r>
      <w:r>
        <w:rPr>
          <w:rFonts w:hint="eastAsia" w:ascii="Times New Roman" w:hAnsi="Times New Roman" w:eastAsia="方正仿宋简体" w:cs="Times New Roman"/>
          <w:color w:val="000000"/>
          <w:kern w:val="0"/>
          <w:sz w:val="32"/>
          <w:szCs w:val="32"/>
          <w:lang w:val="en-US" w:eastAsia="zh-CN"/>
        </w:rPr>
        <w:t>40</w:t>
      </w:r>
      <w:r>
        <w:rPr>
          <w:rFonts w:hint="eastAsia" w:ascii="Times New Roman" w:hAnsi="Times New Roman" w:eastAsia="方正仿宋简体" w:cs="Times New Roman"/>
          <w:color w:val="000000"/>
          <w:kern w:val="0"/>
          <w:sz w:val="32"/>
          <w:szCs w:val="32"/>
        </w:rPr>
        <w:t xml:space="preserve">元/立方米  </w:t>
      </w:r>
      <w:r>
        <w:rPr>
          <w:rFonts w:hint="eastAsia" w:ascii="Times New Roman" w:hAnsi="Times New Roman" w:eastAsia="方正仿宋简体" w:cs="Times New Roman"/>
          <w:color w:val="000000"/>
          <w:kern w:val="0"/>
          <w:sz w:val="32"/>
          <w:szCs w:val="32"/>
          <w:lang w:val="en-US" w:eastAsia="zh-CN"/>
        </w:rPr>
        <w:t xml:space="preserve">  </w:t>
      </w:r>
      <w:r>
        <w:rPr>
          <w:rFonts w:hint="eastAsia" w:ascii="Times New Roman" w:hAnsi="Times New Roman" w:eastAsia="方正仿宋简体" w:cs="Times New Roman"/>
          <w:b/>
          <w:bCs/>
          <w:color w:val="000000"/>
          <w:kern w:val="0"/>
          <w:sz w:val="32"/>
          <w:szCs w:val="32"/>
        </w:rPr>
        <w:t>电价</w:t>
      </w:r>
      <w:r>
        <w:rPr>
          <w:rFonts w:hint="eastAsia" w:ascii="Times New Roman" w:hAnsi="Times New Roman" w:eastAsia="方正仿宋简体" w:cs="Times New Roman"/>
          <w:color w:val="000000"/>
          <w:kern w:val="0"/>
          <w:sz w:val="32"/>
          <w:szCs w:val="32"/>
        </w:rPr>
        <w:t>：0.4</w:t>
      </w:r>
      <w:r>
        <w:rPr>
          <w:rFonts w:hint="eastAsia" w:ascii="Times New Roman" w:hAnsi="Times New Roman" w:eastAsia="方正仿宋简体" w:cs="Times New Roman"/>
          <w:color w:val="000000"/>
          <w:kern w:val="0"/>
          <w:sz w:val="32"/>
          <w:szCs w:val="32"/>
          <w:lang w:val="en-US" w:eastAsia="zh-CN"/>
        </w:rPr>
        <w:t>1</w:t>
      </w:r>
      <w:r>
        <w:rPr>
          <w:rFonts w:hint="eastAsia" w:ascii="Times New Roman" w:hAnsi="Times New Roman" w:eastAsia="方正仿宋简体" w:cs="Times New Roman"/>
          <w:color w:val="000000"/>
          <w:kern w:val="0"/>
          <w:sz w:val="32"/>
          <w:szCs w:val="32"/>
        </w:rPr>
        <w:t xml:space="preserve"> 元/</w:t>
      </w:r>
      <w:r>
        <w:rPr>
          <w:rFonts w:hint="eastAsia" w:ascii="Times New Roman" w:hAnsi="Times New Roman" w:eastAsia="方正仿宋简体" w:cs="Times New Roman"/>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kern w:val="0"/>
          <w:sz w:val="32"/>
          <w:szCs w:val="32"/>
        </w:rPr>
      </w:pPr>
      <w:r>
        <w:rPr>
          <w:rFonts w:hint="eastAsia" w:ascii="Times New Roman" w:hAnsi="Times New Roman" w:eastAsia="方正仿宋简体" w:cs="Times New Roman"/>
          <w:b/>
          <w:bCs/>
          <w:color w:val="000000"/>
          <w:kern w:val="0"/>
          <w:sz w:val="32"/>
          <w:szCs w:val="32"/>
        </w:rPr>
        <w:t>天然气：</w:t>
      </w:r>
      <w:r>
        <w:rPr>
          <w:rFonts w:hint="eastAsia" w:ascii="Times New Roman" w:hAnsi="Times New Roman" w:eastAsia="方正仿宋简体" w:cs="Times New Roman"/>
          <w:color w:val="000000"/>
          <w:kern w:val="0"/>
          <w:sz w:val="32"/>
          <w:szCs w:val="32"/>
          <w:lang w:val="en-US" w:eastAsia="zh-CN"/>
        </w:rPr>
        <w:t>5</w:t>
      </w:r>
      <w:r>
        <w:rPr>
          <w:rFonts w:hint="eastAsia" w:ascii="Times New Roman" w:hAnsi="Times New Roman" w:eastAsia="方正仿宋简体" w:cs="Times New Roman"/>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default" w:ascii="Times New Roman" w:hAnsi="Times New Roman" w:eastAsia="方正仿宋简体" w:cs="Times New Roman"/>
          <w:color w:val="000000"/>
          <w:kern w:val="0"/>
          <w:sz w:val="32"/>
          <w:szCs w:val="32"/>
          <w:lang w:val="en-US" w:eastAsia="zh-CN"/>
        </w:rPr>
      </w:pPr>
      <w:r>
        <w:rPr>
          <w:rFonts w:hint="eastAsia" w:ascii="Times New Roman" w:hAnsi="Times New Roman" w:eastAsia="方正仿宋简体" w:cs="Times New Roman"/>
          <w:b/>
          <w:bCs/>
          <w:color w:val="000000"/>
          <w:kern w:val="0"/>
          <w:sz w:val="32"/>
          <w:szCs w:val="32"/>
          <w:lang w:eastAsia="zh-CN"/>
        </w:rPr>
        <w:t>最低工资标准：</w:t>
      </w:r>
      <w:r>
        <w:rPr>
          <w:rFonts w:hint="eastAsia" w:ascii="Times New Roman" w:hAnsi="Times New Roman" w:eastAsia="方正仿宋简体" w:cs="Times New Roman"/>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b/>
          <w:bCs/>
          <w:i w:val="0"/>
          <w:iCs w:val="0"/>
          <w:color w:val="000000"/>
          <w:sz w:val="32"/>
          <w:szCs w:val="32"/>
          <w:lang w:eastAsia="zh-CN"/>
        </w:rPr>
        <w:t>土地平整情况：</w:t>
      </w:r>
      <w:r>
        <w:rPr>
          <w:rFonts w:hint="eastAsia" w:ascii="Times New Roman" w:hAnsi="Times New Roman" w:eastAsia="方正仿宋简体" w:cs="Times New Roman"/>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b/>
          <w:bCs/>
          <w:i w:val="0"/>
          <w:iCs w:val="0"/>
          <w:color w:val="000000"/>
          <w:sz w:val="32"/>
          <w:szCs w:val="32"/>
          <w:lang w:eastAsia="zh-CN"/>
        </w:rPr>
      </w:pPr>
      <w:r>
        <w:rPr>
          <w:rFonts w:hint="eastAsia" w:ascii="Times New Roman" w:hAnsi="Times New Roman" w:eastAsia="方正仿宋简体" w:cs="Times New Roman"/>
          <w:b/>
          <w:bCs/>
          <w:i w:val="0"/>
          <w:iCs w:val="0"/>
          <w:color w:val="000000"/>
          <w:sz w:val="32"/>
          <w:szCs w:val="32"/>
          <w:lang w:eastAsia="zh-CN"/>
        </w:rPr>
        <w:t>排水：</w:t>
      </w:r>
      <w:r>
        <w:rPr>
          <w:rFonts w:hint="eastAsia" w:ascii="Times New Roman" w:hAnsi="Times New Roman" w:eastAsia="方正仿宋简体" w:cs="Times New Roman"/>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b/>
          <w:bCs/>
          <w:i w:val="0"/>
          <w:iCs w:val="0"/>
          <w:color w:val="000000"/>
          <w:sz w:val="32"/>
          <w:szCs w:val="32"/>
          <w:lang w:eastAsia="zh-CN"/>
        </w:rPr>
      </w:pPr>
      <w:r>
        <w:rPr>
          <w:rFonts w:hint="eastAsia" w:ascii="Times New Roman" w:hAnsi="Times New Roman" w:eastAsia="方正仿宋简体" w:cs="Times New Roman"/>
          <w:b/>
          <w:bCs/>
          <w:i w:val="0"/>
          <w:iCs w:val="0"/>
          <w:color w:val="000000"/>
          <w:sz w:val="32"/>
          <w:szCs w:val="32"/>
          <w:lang w:eastAsia="zh-CN"/>
        </w:rPr>
        <w:t>电讯：</w:t>
      </w:r>
      <w:r>
        <w:rPr>
          <w:rFonts w:hint="eastAsia" w:ascii="Times New Roman" w:hAnsi="Times New Roman" w:eastAsia="方正仿宋简体" w:cs="Times New Roman"/>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b/>
          <w:bCs/>
          <w:i w:val="0"/>
          <w:iCs w:val="0"/>
          <w:color w:val="000000"/>
          <w:sz w:val="32"/>
          <w:szCs w:val="32"/>
          <w:lang w:eastAsia="zh-CN"/>
        </w:rPr>
        <w:t>环境：</w:t>
      </w:r>
      <w:r>
        <w:rPr>
          <w:rFonts w:hint="eastAsia" w:ascii="Times New Roman" w:hAnsi="Times New Roman" w:eastAsia="方正仿宋简体" w:cs="Times New Roman"/>
          <w:color w:val="000000"/>
          <w:sz w:val="32"/>
          <w:szCs w:val="32"/>
          <w:lang w:eastAsia="zh-CN"/>
        </w:rPr>
        <w:t>项目建设及生产过程中产生的污染物,通过企业的各项污染治理措施及事故防范措施,可以做到环保达标排放。</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b/>
          <w:bCs/>
          <w:i w:val="0"/>
          <w:iCs w:val="0"/>
          <w:color w:val="000000"/>
          <w:sz w:val="32"/>
          <w:szCs w:val="32"/>
          <w:lang w:eastAsia="zh-CN"/>
        </w:rPr>
        <w:t>能耗：</w:t>
      </w:r>
      <w:r>
        <w:rPr>
          <w:rFonts w:hint="eastAsia" w:ascii="Times New Roman" w:hAnsi="Times New Roman" w:eastAsia="方正仿宋简体" w:cs="Times New Roman"/>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ascii="Times New Roman" w:hAnsi="Times New Roman" w:eastAsia="方正黑体简体" w:cs="Times New Roman"/>
          <w:color w:val="000000"/>
          <w:kern w:val="0"/>
          <w:sz w:val="32"/>
          <w:szCs w:val="32"/>
        </w:rPr>
      </w:pPr>
      <w:r>
        <w:rPr>
          <w:rFonts w:ascii="Times New Roman" w:hAnsi="Times New Roman" w:eastAsia="方正黑体简体" w:cs="Times New Roman"/>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val="en-US" w:eastAsia="zh-CN"/>
        </w:rPr>
      </w:pPr>
      <w:r>
        <w:rPr>
          <w:rFonts w:hint="eastAsia" w:ascii="Times New Roman" w:hAnsi="Times New Roman" w:eastAsia="方正仿宋简体" w:cs="Times New Roman"/>
          <w:b/>
          <w:bCs/>
          <w:color w:val="000000"/>
          <w:sz w:val="32"/>
          <w:szCs w:val="32"/>
          <w:lang w:eastAsia="zh-CN"/>
        </w:rPr>
        <w:t>联系单位：</w:t>
      </w:r>
      <w:r>
        <w:rPr>
          <w:rFonts w:hint="eastAsia" w:ascii="Times New Roman" w:hAnsi="Times New Roman" w:eastAsia="方正仿宋简体" w:cs="Times New Roman"/>
          <w:color w:val="000000"/>
          <w:sz w:val="32"/>
          <w:szCs w:val="32"/>
          <w:lang w:eastAsia="zh-CN"/>
        </w:rPr>
        <w:t>双柏县投资促进局</w:t>
      </w:r>
      <w:r>
        <w:rPr>
          <w:rFonts w:hint="eastAsia" w:ascii="Times New Roman" w:hAnsi="Times New Roman" w:eastAsia="方正仿宋简体" w:cs="Times New Roman"/>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方正仿宋简体" w:cs="Times New Roman"/>
          <w:color w:val="000000"/>
          <w:sz w:val="32"/>
          <w:szCs w:val="32"/>
          <w:lang w:eastAsia="zh-CN"/>
        </w:rPr>
      </w:pPr>
      <w:r>
        <w:rPr>
          <w:rFonts w:hint="eastAsia" w:ascii="Times New Roman" w:hAnsi="Times New Roman" w:eastAsia="方正仿宋简体" w:cs="Times New Roman"/>
          <w:b/>
          <w:bCs/>
          <w:color w:val="000000"/>
          <w:sz w:val="32"/>
          <w:szCs w:val="32"/>
          <w:lang w:eastAsia="zh-CN"/>
        </w:rPr>
        <w:t>联系人：</w:t>
      </w:r>
      <w:r>
        <w:rPr>
          <w:rFonts w:hint="eastAsia" w:ascii="Times New Roman" w:hAnsi="Times New Roman" w:eastAsia="方正仿宋简体" w:cs="Times New Roman"/>
          <w:color w:val="000000"/>
          <w:sz w:val="32"/>
          <w:szCs w:val="32"/>
          <w:lang w:eastAsia="zh-CN"/>
        </w:rPr>
        <w:t>王馥</w:t>
      </w:r>
      <w:r>
        <w:rPr>
          <w:rFonts w:hint="eastAsia" w:ascii="Times New Roman" w:hAnsi="Times New Roman" w:eastAsia="方正仿宋简体" w:cs="Times New Roman"/>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default" w:ascii="Times New Roman" w:hAnsi="Times New Roman" w:eastAsia="方正仿宋简体" w:cs="Times New Roman"/>
          <w:color w:val="000000"/>
          <w:sz w:val="32"/>
          <w:szCs w:val="32"/>
          <w:lang w:val="en-US" w:eastAsia="zh-CN"/>
        </w:rPr>
      </w:pPr>
      <w:r>
        <w:rPr>
          <w:rFonts w:hint="eastAsia" w:ascii="Times New Roman" w:hAnsi="Times New Roman" w:eastAsia="方正仿宋简体" w:cs="Times New Roman"/>
          <w:b/>
          <w:bCs/>
          <w:color w:val="000000"/>
          <w:sz w:val="32"/>
          <w:szCs w:val="32"/>
          <w:lang w:eastAsia="zh-CN"/>
        </w:rPr>
        <w:t>联系电话：</w:t>
      </w:r>
      <w:r>
        <w:rPr>
          <w:rFonts w:hint="eastAsia" w:ascii="Times New Roman" w:hAnsi="Times New Roman" w:eastAsia="方正仿宋简体" w:cs="Times New Roman"/>
          <w:color w:val="000000"/>
          <w:sz w:val="32"/>
          <w:szCs w:val="32"/>
          <w:lang w:eastAsia="zh-CN"/>
        </w:rPr>
        <w:t>0878—7712477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Times New Roman" w:hAnsi="Times New Roman" w:eastAsia="黑体" w:cs="Times New Roman"/>
          <w:sz w:val="32"/>
          <w:szCs w:val="32"/>
          <w:lang w:val="en-US" w:eastAsia="zh-CN"/>
        </w:rPr>
      </w:pPr>
      <w:r>
        <w:rPr>
          <w:rFonts w:hint="eastAsia" w:ascii="方正小标宋简体" w:hAnsi="方正小标宋简体" w:eastAsia="方正小标宋简体" w:cs="方正小标宋简体"/>
          <w:bCs/>
          <w:kern w:val="0"/>
          <w:sz w:val="32"/>
          <w:szCs w:val="32"/>
          <w:lang w:val="en-US" w:eastAsia="zh-CN"/>
        </w:rPr>
        <w:t xml:space="preserve">NO3 </w:t>
      </w:r>
      <w:r>
        <w:rPr>
          <w:rFonts w:hint="eastAsia" w:ascii="Times New Roman" w:hAnsi="Times New Roman" w:eastAsia="黑体" w:cs="Times New Roman"/>
          <w:sz w:val="32"/>
          <w:szCs w:val="32"/>
          <w:lang w:val="en-US" w:eastAsia="zh-CN"/>
        </w:rPr>
        <w:t>牟定县戌街花岗岩弃渣开发利用项目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bCs/>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简体" w:cs="Times New Roman"/>
          <w:bCs/>
          <w:color w:val="auto"/>
          <w:kern w:val="0"/>
          <w:sz w:val="32"/>
          <w:szCs w:val="32"/>
        </w:rPr>
      </w:pPr>
      <w:r>
        <w:rPr>
          <w:rFonts w:ascii="Times New Roman" w:hAnsi="Times New Roman" w:eastAsia="方正黑体简体" w:cs="Times New Roman"/>
          <w:bCs/>
          <w:color w:val="auto"/>
          <w:kern w:val="0"/>
          <w:sz w:val="32"/>
          <w:szCs w:val="32"/>
        </w:rPr>
        <w:t>一、项目类型：</w:t>
      </w:r>
      <w:r>
        <w:rPr>
          <w:rFonts w:ascii="Times New Roman" w:hAnsi="Times New Roman" w:eastAsia="方正仿宋简体" w:cs="Times New Roman"/>
          <w:bCs/>
          <w:color w:val="auto"/>
          <w:kern w:val="0"/>
          <w:sz w:val="32"/>
          <w:szCs w:val="32"/>
        </w:rPr>
        <w:t xml:space="preserve">用地类项目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简体" w:cs="Times New Roman"/>
          <w:color w:val="auto"/>
          <w:kern w:val="0"/>
          <w:sz w:val="32"/>
          <w:szCs w:val="32"/>
        </w:rPr>
      </w:pPr>
      <w:r>
        <w:rPr>
          <w:rFonts w:ascii="Times New Roman" w:hAnsi="Times New Roman" w:eastAsia="方正仿宋简体" w:cs="Times New Roman"/>
          <w:color w:val="auto"/>
          <w:kern w:val="0"/>
          <w:sz w:val="32"/>
          <w:szCs w:val="32"/>
        </w:rPr>
        <w:t>行业类别：</w:t>
      </w:r>
      <w:r>
        <w:rPr>
          <w:rFonts w:hint="eastAsia" w:ascii="Times New Roman" w:hAnsi="Times New Roman" w:eastAsia="方正仿宋简体" w:cs="Times New Roman"/>
          <w:color w:val="auto"/>
          <w:kern w:val="0"/>
          <w:sz w:val="32"/>
          <w:szCs w:val="32"/>
          <w:lang w:val="en-US" w:eastAsia="zh-CN"/>
        </w:rPr>
        <w:t>开采专业及辅助性活动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简体" w:cs="Times New Roman"/>
          <w:color w:val="auto"/>
          <w:kern w:val="0"/>
          <w:sz w:val="32"/>
          <w:szCs w:val="32"/>
        </w:rPr>
      </w:pPr>
      <w:r>
        <w:rPr>
          <w:rFonts w:ascii="Times New Roman" w:hAnsi="Times New Roman" w:eastAsia="方正仿宋简体" w:cs="Times New Roman"/>
          <w:color w:val="auto"/>
          <w:sz w:val="32"/>
          <w:szCs w:val="32"/>
        </w:rPr>
        <w:t>产业类别：</w:t>
      </w:r>
      <w:r>
        <w:rPr>
          <w:rFonts w:ascii="Times New Roman" w:hAnsi="Times New Roman" w:eastAsia="方正仿宋简体" w:cs="Times New Roman"/>
          <w:color w:val="auto"/>
          <w:kern w:val="0"/>
          <w:sz w:val="32"/>
          <w:szCs w:val="32"/>
        </w:rPr>
        <w:t>其它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sz w:val="32"/>
          <w:szCs w:val="32"/>
        </w:rPr>
      </w:pPr>
      <w:r>
        <w:rPr>
          <w:rFonts w:ascii="Times New Roman" w:hAnsi="Times New Roman" w:eastAsia="方正黑体简体" w:cs="Times New Roman"/>
          <w:color w:val="auto"/>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（一）投资估算：</w:t>
      </w:r>
      <w:r>
        <w:rPr>
          <w:rFonts w:hint="eastAsia" w:ascii="Times New Roman" w:hAnsi="Times New Roman" w:eastAsia="方正仿宋简体" w:cs="Times New Roman"/>
          <w:color w:val="auto"/>
          <w:sz w:val="32"/>
          <w:szCs w:val="32"/>
          <w:lang w:val="en-US" w:eastAsia="zh-CN"/>
        </w:rPr>
        <w:t>2000万元</w:t>
      </w:r>
      <w:r>
        <w:rPr>
          <w:rFonts w:ascii="Times New Roman" w:hAnsi="Times New Roman" w:eastAsia="方正仿宋简体" w:cs="Times New Roman"/>
          <w:color w:val="auto"/>
          <w:sz w:val="32"/>
          <w:szCs w:val="32"/>
        </w:rPr>
        <w:t>，资金筹措方式:企业自筹/合资/独资</w:t>
      </w:r>
      <w:r>
        <w:rPr>
          <w:rFonts w:hint="eastAsia" w:ascii="Times New Roman" w:hAnsi="Times New Roman" w:eastAsia="方正仿宋简体" w:cs="Times New Roman"/>
          <w:color w:val="auto"/>
          <w:sz w:val="32"/>
          <w:szCs w:val="32"/>
          <w:lang w:val="en-US" w:eastAsia="zh-CN"/>
        </w:rPr>
        <w:t>/</w:t>
      </w:r>
      <w:r>
        <w:rPr>
          <w:rFonts w:ascii="Times New Roman" w:hAnsi="Times New Roman" w:eastAsia="方正仿宋简体" w:cs="Times New Roman"/>
          <w:color w:val="auto"/>
          <w:sz w:val="32"/>
          <w:szCs w:val="32"/>
        </w:rPr>
        <w:t>金融贷款/其它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baseline"/>
        <w:rPr>
          <w:rFonts w:ascii="Times New Roman" w:hAnsi="Times New Roman" w:eastAsia="方正仿宋简体" w:cs="Times New Roman"/>
          <w:color w:val="auto"/>
          <w:sz w:val="32"/>
          <w:szCs w:val="32"/>
        </w:rPr>
      </w:pPr>
      <w:r>
        <w:rPr>
          <w:rFonts w:ascii="Times New Roman" w:hAnsi="Times New Roman" w:eastAsia="方正仿宋简体" w:cs="Times New Roman"/>
          <w:color w:val="auto"/>
          <w:sz w:val="32"/>
          <w:szCs w:val="32"/>
        </w:rPr>
        <w:t>（二）建设内容：</w:t>
      </w:r>
      <w:r>
        <w:rPr>
          <w:rFonts w:hint="eastAsia" w:ascii="Times New Roman" w:hAnsi="Times New Roman" w:eastAsia="方正仿宋简体" w:cs="Times New Roman"/>
          <w:color w:val="auto"/>
          <w:sz w:val="32"/>
          <w:szCs w:val="32"/>
          <w:lang w:val="en-US" w:eastAsia="zh-CN"/>
        </w:rPr>
        <w:t>本项目占地约200亩，石渣生产区域面积80亩，石渣堆放区域面积120亩。拟新建500吨/h石渣生产线一条，购置装载机四台，挖掘机四台，转运车辆20台，降尘设备一套，污水处理设备一台，脱泥设备一套，电子地磅两套。项目计划5年内生产销售300万立方米花岗岩弃渣。</w:t>
      </w:r>
      <w:r>
        <w:rPr>
          <w:rFonts w:hint="eastAsia" w:ascii="Times New Roman" w:hAnsi="Times New Roman" w:eastAsia="方正仿宋简体" w:cs="Times New Roman"/>
          <w:color w:val="auto"/>
          <w:sz w:val="32"/>
          <w:szCs w:val="32"/>
        </w:rPr>
        <w:t>项目预估总产值17334万元，预估利润9728万元。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简体" w:cs="Times New Roman"/>
          <w:color w:val="auto"/>
          <w:sz w:val="32"/>
          <w:szCs w:val="32"/>
          <w:lang w:val="en-US" w:eastAsia="zh-CN"/>
        </w:rPr>
      </w:pPr>
      <w:r>
        <w:rPr>
          <w:rFonts w:ascii="Times New Roman" w:hAnsi="Times New Roman" w:eastAsia="方正仿宋简体" w:cs="Times New Roman"/>
          <w:color w:val="auto"/>
          <w:sz w:val="32"/>
          <w:szCs w:val="32"/>
        </w:rPr>
        <w:t>（三）项目选址：</w:t>
      </w:r>
      <w:r>
        <w:rPr>
          <w:rFonts w:hint="eastAsia" w:ascii="Times New Roman" w:hAnsi="Times New Roman" w:eastAsia="方正仿宋简体" w:cs="Times New Roman"/>
          <w:color w:val="auto"/>
          <w:sz w:val="32"/>
          <w:szCs w:val="32"/>
          <w:lang w:eastAsia="zh-CN"/>
        </w:rPr>
        <w:t>牟定县戌街乡</w:t>
      </w:r>
      <w:r>
        <w:rPr>
          <w:rFonts w:ascii="Times New Roman" w:hAnsi="Times New Roman" w:eastAsia="方正仿宋简体" w:cs="Times New Roman"/>
          <w:color w:val="auto"/>
          <w:sz w:val="32"/>
          <w:szCs w:val="32"/>
        </w:rPr>
        <w:t>、占地面积</w:t>
      </w:r>
      <w:r>
        <w:rPr>
          <w:rFonts w:hint="eastAsia" w:ascii="Times New Roman" w:hAnsi="Times New Roman" w:eastAsia="方正仿宋简体" w:cs="Times New Roman"/>
          <w:color w:val="auto"/>
          <w:sz w:val="32"/>
          <w:szCs w:val="32"/>
          <w:lang w:val="en-US" w:eastAsia="zh-CN"/>
        </w:rPr>
        <w:t>200亩，现有其他项目建设产出花岗岩弃渣约300万立方米，资源充足。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sz w:val="32"/>
          <w:szCs w:val="32"/>
        </w:rPr>
      </w:pPr>
      <w:r>
        <w:rPr>
          <w:rFonts w:ascii="Times New Roman" w:hAnsi="Times New Roman" w:eastAsia="方正黑体简体" w:cs="Times New Roman"/>
          <w:color w:val="auto"/>
          <w:sz w:val="32"/>
          <w:szCs w:val="32"/>
        </w:rPr>
        <w:t>三、项目优势</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kern w:val="0"/>
          <w:sz w:val="32"/>
          <w:szCs w:val="32"/>
          <w:lang w:val="en-US" w:eastAsia="zh-CN"/>
        </w:rPr>
      </w:pPr>
      <w:r>
        <w:rPr>
          <w:rFonts w:hint="eastAsia" w:ascii="方正楷体简体" w:hAnsi="方正楷体简体" w:eastAsia="方正楷体简体" w:cs="方正楷体简体"/>
          <w:color w:val="auto"/>
          <w:kern w:val="0"/>
          <w:sz w:val="32"/>
          <w:szCs w:val="32"/>
          <w:lang w:val="en-US" w:eastAsia="zh-CN"/>
        </w:rPr>
        <w:t>（一）资源有效利用。</w:t>
      </w:r>
      <w:r>
        <w:rPr>
          <w:rFonts w:hint="eastAsia" w:ascii="Times New Roman" w:hAnsi="Times New Roman" w:eastAsia="方正仿宋简体" w:cs="Times New Roman"/>
          <w:b/>
          <w:bCs/>
          <w:color w:val="auto"/>
          <w:kern w:val="0"/>
          <w:sz w:val="32"/>
          <w:szCs w:val="32"/>
          <w:lang w:val="en-US" w:eastAsia="zh-CN"/>
        </w:rPr>
        <w:t>一是</w:t>
      </w:r>
      <w:r>
        <w:rPr>
          <w:rFonts w:hint="eastAsia" w:ascii="Times New Roman" w:hAnsi="Times New Roman" w:eastAsia="方正仿宋简体" w:cs="Times New Roman"/>
          <w:color w:val="auto"/>
          <w:kern w:val="0"/>
          <w:sz w:val="32"/>
          <w:szCs w:val="32"/>
          <w:lang w:val="en-US" w:eastAsia="zh-CN"/>
        </w:rPr>
        <w:t>减少资源浪费，通过对花岗岩弃渣的再利用，避免了传统处理方式下资源的浪费，将这些弃渣转化为有价值的建筑材料或其他产品，实现了资源的最大化利用。</w:t>
      </w:r>
      <w:r>
        <w:rPr>
          <w:rFonts w:hint="eastAsia" w:ascii="Times New Roman" w:hAnsi="Times New Roman" w:eastAsia="方正仿宋简体" w:cs="Times New Roman"/>
          <w:b/>
          <w:bCs/>
          <w:color w:val="auto"/>
          <w:kern w:val="0"/>
          <w:sz w:val="32"/>
          <w:szCs w:val="32"/>
          <w:lang w:val="en-US" w:eastAsia="zh-CN"/>
        </w:rPr>
        <w:t>二是</w:t>
      </w:r>
      <w:r>
        <w:rPr>
          <w:rFonts w:hint="eastAsia" w:ascii="Times New Roman" w:hAnsi="Times New Roman" w:eastAsia="方正仿宋简体" w:cs="Times New Roman"/>
          <w:color w:val="auto"/>
          <w:kern w:val="0"/>
          <w:sz w:val="32"/>
          <w:szCs w:val="32"/>
          <w:lang w:val="en-US" w:eastAsia="zh-CN"/>
        </w:rPr>
        <w:t>提高资源利用率，通过深加工和综合利用，可以将花岗岩弃渣转化为多种建筑材料，如碎石、砂子等，从而提高资源的整体利用率。</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kern w:val="0"/>
          <w:sz w:val="32"/>
          <w:szCs w:val="32"/>
          <w:lang w:val="en-US" w:eastAsia="zh-CN"/>
        </w:rPr>
      </w:pPr>
      <w:r>
        <w:rPr>
          <w:rFonts w:hint="eastAsia" w:ascii="方正楷体简体" w:hAnsi="方正楷体简体" w:eastAsia="方正楷体简体" w:cs="方正楷体简体"/>
          <w:color w:val="auto"/>
          <w:kern w:val="0"/>
          <w:sz w:val="32"/>
          <w:szCs w:val="32"/>
          <w:lang w:val="en-US" w:eastAsia="zh-CN"/>
        </w:rPr>
        <w:t>（二）环保效益显著。</w:t>
      </w:r>
      <w:r>
        <w:rPr>
          <w:rFonts w:hint="eastAsia" w:ascii="Times New Roman" w:hAnsi="Times New Roman" w:eastAsia="方正仿宋简体" w:cs="Times New Roman"/>
          <w:b/>
          <w:bCs/>
          <w:color w:val="auto"/>
          <w:kern w:val="0"/>
          <w:sz w:val="32"/>
          <w:szCs w:val="32"/>
          <w:lang w:val="en-US" w:eastAsia="zh-CN"/>
        </w:rPr>
        <w:t>一是</w:t>
      </w:r>
      <w:r>
        <w:rPr>
          <w:rFonts w:hint="eastAsia" w:ascii="Times New Roman" w:hAnsi="Times New Roman" w:eastAsia="方正仿宋简体" w:cs="Times New Roman"/>
          <w:color w:val="auto"/>
          <w:kern w:val="0"/>
          <w:sz w:val="32"/>
          <w:szCs w:val="32"/>
          <w:lang w:val="en-US" w:eastAsia="zh-CN"/>
        </w:rPr>
        <w:t>减少环境污染，花岗岩弃渣若不得当处理，会对环境造成严重污染。而牟定县戌街乡花岗岩弃渣开发利用项目通过再利用技术，有效减少废弃物的排放，降低对环境的污染。</w:t>
      </w:r>
      <w:r>
        <w:rPr>
          <w:rFonts w:hint="eastAsia" w:ascii="Times New Roman" w:hAnsi="Times New Roman" w:eastAsia="方正仿宋简体" w:cs="Times New Roman"/>
          <w:b/>
          <w:bCs/>
          <w:color w:val="auto"/>
          <w:kern w:val="0"/>
          <w:sz w:val="32"/>
          <w:szCs w:val="32"/>
          <w:lang w:val="en-US" w:eastAsia="zh-CN"/>
        </w:rPr>
        <w:t>二是</w:t>
      </w:r>
      <w:r>
        <w:rPr>
          <w:rFonts w:hint="eastAsia" w:ascii="Times New Roman" w:hAnsi="Times New Roman" w:eastAsia="方正仿宋简体" w:cs="Times New Roman"/>
          <w:color w:val="auto"/>
          <w:kern w:val="0"/>
          <w:sz w:val="32"/>
          <w:szCs w:val="32"/>
          <w:lang w:val="en-US" w:eastAsia="zh-CN"/>
        </w:rPr>
        <w:t>推动绿色发展。牟定县戌街乡花岗岩弃渣开发利用项目的实施符合我国科学发展观可持续发展的要求，通过再利用花岗岩弃渣，减少了对原生资源的依赖，降低了废弃物处理成本，既能满足当代人的需要，又不对后代人满足其需要的能力构成危害，同时还推动绿色产业的发展。</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kern w:val="0"/>
          <w:sz w:val="32"/>
          <w:szCs w:val="32"/>
          <w:lang w:val="en-US" w:eastAsia="zh-CN"/>
        </w:rPr>
      </w:pPr>
      <w:r>
        <w:rPr>
          <w:rFonts w:hint="eastAsia" w:ascii="方正楷体简体" w:hAnsi="方正楷体简体" w:eastAsia="方正楷体简体" w:cs="方正楷体简体"/>
          <w:color w:val="auto"/>
          <w:kern w:val="0"/>
          <w:sz w:val="32"/>
          <w:szCs w:val="32"/>
          <w:lang w:val="en-US" w:eastAsia="zh-CN"/>
        </w:rPr>
        <w:t>（三）经济效益突出。</w:t>
      </w:r>
      <w:r>
        <w:rPr>
          <w:rFonts w:hint="eastAsia" w:ascii="Times New Roman" w:hAnsi="Times New Roman" w:eastAsia="方正仿宋简体" w:cs="Times New Roman"/>
          <w:b/>
          <w:bCs/>
          <w:color w:val="auto"/>
          <w:kern w:val="0"/>
          <w:sz w:val="32"/>
          <w:szCs w:val="32"/>
          <w:lang w:val="en-US" w:eastAsia="zh-CN"/>
        </w:rPr>
        <w:t>一是</w:t>
      </w:r>
      <w:r>
        <w:rPr>
          <w:rFonts w:hint="eastAsia" w:ascii="Times New Roman" w:hAnsi="Times New Roman" w:eastAsia="方正仿宋简体" w:cs="Times New Roman"/>
          <w:color w:val="auto"/>
          <w:kern w:val="0"/>
          <w:sz w:val="32"/>
          <w:szCs w:val="32"/>
          <w:lang w:val="en-US" w:eastAsia="zh-CN"/>
        </w:rPr>
        <w:t>有效降低生产成本，通过再利用花岗岩弃渣，可以减少对新原材料的采购需求，进一步降低生产成本。</w:t>
      </w:r>
      <w:r>
        <w:rPr>
          <w:rFonts w:hint="eastAsia" w:ascii="Times New Roman" w:hAnsi="Times New Roman" w:eastAsia="方正仿宋简体" w:cs="Times New Roman"/>
          <w:b/>
          <w:bCs/>
          <w:color w:val="auto"/>
          <w:kern w:val="0"/>
          <w:sz w:val="32"/>
          <w:szCs w:val="32"/>
          <w:lang w:val="en-US" w:eastAsia="zh-CN"/>
        </w:rPr>
        <w:t>二是</w:t>
      </w:r>
      <w:r>
        <w:rPr>
          <w:rFonts w:hint="eastAsia" w:ascii="Times New Roman" w:hAnsi="Times New Roman" w:eastAsia="方正仿宋简体" w:cs="Times New Roman"/>
          <w:color w:val="auto"/>
          <w:kern w:val="0"/>
          <w:sz w:val="32"/>
          <w:szCs w:val="32"/>
          <w:lang w:val="en-US" w:eastAsia="zh-CN"/>
        </w:rPr>
        <w:t>增加附加值，将花岗岩弃渣转化为有价值的建筑材料或其他产品，可以增加产品的附加值为项目带来更多收益，提高企业的经济效益，进一步推动牟定县经济发展。</w:t>
      </w:r>
      <w:r>
        <w:rPr>
          <w:rFonts w:hint="eastAsia" w:ascii="Times New Roman" w:hAnsi="Times New Roman" w:eastAsia="方正仿宋简体" w:cs="Times New Roman"/>
          <w:b/>
          <w:bCs/>
          <w:color w:val="auto"/>
          <w:kern w:val="0"/>
          <w:sz w:val="32"/>
          <w:szCs w:val="32"/>
          <w:lang w:val="en-US" w:eastAsia="zh-CN"/>
        </w:rPr>
        <w:t>三是</w:t>
      </w:r>
      <w:r>
        <w:rPr>
          <w:rFonts w:hint="eastAsia" w:ascii="Times New Roman" w:hAnsi="Times New Roman" w:eastAsia="方正仿宋简体" w:cs="Times New Roman"/>
          <w:color w:val="auto"/>
          <w:kern w:val="0"/>
          <w:sz w:val="32"/>
          <w:szCs w:val="32"/>
          <w:lang w:val="en-US" w:eastAsia="zh-CN"/>
        </w:rPr>
        <w:t>满足市场需求，随着城市化进程的加快和基础设施建设的不断推进，市场对建筑材料的需求不断增加。花岗岩弃渣再利用项目可以满足市场对高质量建筑材料的需求，同时也有助于缓解资源短缺问题。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sz w:val="32"/>
          <w:szCs w:val="32"/>
        </w:rPr>
      </w:pPr>
      <w:r>
        <w:rPr>
          <w:rFonts w:ascii="Times New Roman" w:hAnsi="Times New Roman" w:eastAsia="方正黑体简体" w:cs="Times New Roman"/>
          <w:color w:val="auto"/>
          <w:sz w:val="32"/>
          <w:szCs w:val="32"/>
        </w:rPr>
        <w:t>四、支持政策</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kern w:val="0"/>
          <w:sz w:val="32"/>
          <w:szCs w:val="32"/>
          <w:lang w:val="en-US" w:eastAsia="zh-CN"/>
        </w:rPr>
      </w:pPr>
      <w:r>
        <w:rPr>
          <w:rFonts w:hint="eastAsia" w:ascii="Times New Roman" w:hAnsi="Times New Roman" w:eastAsia="方正仿宋简体" w:cs="Times New Roman"/>
          <w:color w:val="auto"/>
          <w:kern w:val="0"/>
          <w:sz w:val="32"/>
          <w:szCs w:val="32"/>
          <w:lang w:val="en-US" w:eastAsia="zh-CN"/>
        </w:rPr>
        <w:t xml:space="preserve">《云南省建筑垃圾管理办法（征求意见稿）》 </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kern w:val="0"/>
          <w:sz w:val="32"/>
          <w:szCs w:val="32"/>
          <w:lang w:val="en-US" w:eastAsia="zh-CN"/>
        </w:rPr>
      </w:pPr>
      <w:r>
        <w:rPr>
          <w:rFonts w:hint="eastAsia" w:ascii="Times New Roman" w:hAnsi="Times New Roman" w:eastAsia="方正仿宋简体" w:cs="Times New Roman"/>
          <w:color w:val="auto"/>
          <w:kern w:val="0"/>
          <w:sz w:val="32"/>
          <w:szCs w:val="32"/>
          <w:lang w:val="en-US" w:eastAsia="zh-CN"/>
        </w:rPr>
        <w:t>《云南省绿色矿山建设实施方案（征求意见稿）》</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ascii="Times New Roman" w:hAnsi="Times New Roman" w:eastAsia="方正黑体简体" w:cs="Times New Roman"/>
          <w:color w:val="auto"/>
          <w:kern w:val="0"/>
          <w:sz w:val="32"/>
          <w:szCs w:val="32"/>
        </w:rPr>
      </w:pPr>
      <w:r>
        <w:rPr>
          <w:rFonts w:hint="eastAsia" w:ascii="Times New Roman" w:hAnsi="Times New Roman" w:eastAsia="方正仿宋简体" w:cs="Times New Roman"/>
          <w:color w:val="auto"/>
          <w:kern w:val="0"/>
          <w:sz w:val="32"/>
          <w:szCs w:val="32"/>
          <w:lang w:val="en-US" w:eastAsia="zh-CN"/>
        </w:rPr>
        <w:t>《自然资源部关于深化矿产资源管理改革若干事项的意见》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kern w:val="0"/>
          <w:sz w:val="32"/>
          <w:szCs w:val="32"/>
        </w:rPr>
      </w:pPr>
      <w:r>
        <w:rPr>
          <w:rFonts w:ascii="Times New Roman" w:hAnsi="Times New Roman" w:eastAsia="方正黑体简体" w:cs="Times New Roman"/>
          <w:color w:val="auto"/>
          <w:kern w:val="0"/>
          <w:sz w:val="32"/>
          <w:szCs w:val="32"/>
        </w:rPr>
        <w:t>五、要素保障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color w:val="auto"/>
          <w:kern w:val="0"/>
          <w:sz w:val="32"/>
          <w:szCs w:val="32"/>
          <w:lang w:eastAsia="zh-CN"/>
        </w:rPr>
        <w:t>（一）</w:t>
      </w:r>
      <w:r>
        <w:rPr>
          <w:rFonts w:hint="default" w:ascii="Times New Roman" w:hAnsi="Times New Roman" w:eastAsia="方正仿宋简体" w:cs="Times New Roman"/>
          <w:color w:val="auto"/>
          <w:kern w:val="0"/>
          <w:sz w:val="32"/>
          <w:szCs w:val="32"/>
        </w:rPr>
        <w:t>项目用水</w:t>
      </w:r>
      <w:r>
        <w:rPr>
          <w:rFonts w:hint="default" w:ascii="Times New Roman" w:hAnsi="Times New Roman" w:eastAsia="方正仿宋简体" w:cs="Times New Roman"/>
          <w:color w:val="auto"/>
          <w:kern w:val="0"/>
          <w:sz w:val="32"/>
          <w:szCs w:val="32"/>
          <w:lang w:eastAsia="zh-CN"/>
        </w:rPr>
        <w:t>：居民生活用水终端价格4.00元/m³，含污水处理费1.00元/m³；非居民生活用水终端价格5.30元/m³，含污水处理费1.40元/m³；特种行业用水终端价格8.00元/m³，含污水处理费1.40元/m³。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color w:val="auto"/>
          <w:kern w:val="0"/>
          <w:sz w:val="32"/>
          <w:szCs w:val="32"/>
          <w:lang w:eastAsia="zh-CN"/>
        </w:rPr>
        <w:t>（二）用电：居民生活用电0.510元/千瓦时；普通工商业及其他用电高峰时段0.943元/千瓦时；平时0.645元/千瓦时；低谷时段0.347元/千瓦时。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lang w:eastAsia="zh-CN"/>
        </w:rPr>
        <w:t>（三）用工成本：牟定县最低工资标准：</w:t>
      </w:r>
      <w:r>
        <w:rPr>
          <w:rFonts w:hint="eastAsia" w:ascii="Times New Roman" w:hAnsi="Times New Roman" w:eastAsia="方正仿宋简体" w:cs="Times New Roman"/>
          <w:color w:val="auto"/>
          <w:kern w:val="0"/>
          <w:sz w:val="32"/>
          <w:szCs w:val="32"/>
          <w:lang w:val="en-US" w:eastAsia="zh-CN"/>
        </w:rPr>
        <w:t>1770</w:t>
      </w:r>
      <w:r>
        <w:rPr>
          <w:rFonts w:hint="default" w:ascii="Times New Roman" w:hAnsi="Times New Roman" w:eastAsia="方正仿宋简体" w:cs="Times New Roman"/>
          <w:color w:val="auto"/>
          <w:kern w:val="0"/>
          <w:sz w:val="32"/>
          <w:szCs w:val="32"/>
          <w:lang w:eastAsia="zh-CN"/>
        </w:rPr>
        <w:t>元/月；普通工人2000-2800元，一般管理人员3000-3600元，高级管理人员4000元以上。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简体" w:cs="Times New Roman"/>
          <w:color w:val="auto"/>
          <w:kern w:val="0"/>
          <w:sz w:val="32"/>
          <w:szCs w:val="32"/>
        </w:rPr>
      </w:pPr>
      <w:r>
        <w:rPr>
          <w:rFonts w:ascii="Times New Roman" w:hAnsi="Times New Roman" w:eastAsia="方正黑体简体" w:cs="Times New Roman"/>
          <w:color w:val="auto"/>
          <w:kern w:val="0"/>
          <w:sz w:val="32"/>
          <w:szCs w:val="32"/>
        </w:rPr>
        <w:t>六、联系方式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lang w:eastAsia="zh-CN"/>
        </w:rPr>
        <w:t>项目联系人</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牟定县国有资本投资运营集团有限公司  张  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lang w:eastAsia="zh-CN"/>
        </w:rPr>
        <w:t>联系电话</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15758566389</w:t>
      </w:r>
    </w:p>
    <w:p>
      <w:pPr>
        <w:pStyle w:val="2"/>
        <w:pageBreakBefore w:val="0"/>
        <w:kinsoku/>
        <w:overflowPunct/>
        <w:topLinePunct w:val="0"/>
        <w:autoSpaceDE/>
        <w:autoSpaceDN/>
        <w:bidi w:val="0"/>
        <w:spacing w:line="560" w:lineRule="exact"/>
        <w:ind w:firstLine="640" w:firstLineChars="200"/>
        <w:rPr>
          <w:rFonts w:hint="eastAsia" w:ascii="Times New Roman" w:hAnsi="Times New Roman" w:eastAsia="方正仿宋简体" w:cs="Times New Roman"/>
          <w:color w:val="auto"/>
          <w:sz w:val="32"/>
          <w:szCs w:val="32"/>
          <w:lang w:val="en-US" w:eastAsia="zh-CN"/>
        </w:rPr>
      </w:pPr>
    </w:p>
    <w:p>
      <w:pPr>
        <w:pStyle w:val="3"/>
        <w:pageBreakBefore w:val="0"/>
        <w:kinsoku/>
        <w:overflowPunct/>
        <w:topLinePunct w:val="0"/>
        <w:autoSpaceDE/>
        <w:autoSpaceDN/>
        <w:bidi w:val="0"/>
        <w:spacing w:line="560" w:lineRule="exact"/>
        <w:ind w:firstLine="640" w:firstLineChars="200"/>
        <w:rPr>
          <w:rFonts w:hint="default"/>
          <w:sz w:val="32"/>
          <w:szCs w:val="32"/>
          <w:lang w:val="en-US" w:eastAsia="zh-CN"/>
        </w:rPr>
      </w:pPr>
    </w:p>
    <w:p>
      <w:pPr>
        <w:rPr>
          <w:rFonts w:hint="default"/>
          <w:sz w:val="32"/>
          <w:szCs w:val="32"/>
          <w:lang w:val="en-US" w:eastAsia="zh-CN"/>
        </w:rPr>
      </w:pPr>
    </w:p>
    <w:p>
      <w:pPr>
        <w:pStyle w:val="2"/>
        <w:rPr>
          <w:rFonts w:hint="default"/>
          <w:sz w:val="32"/>
          <w:szCs w:val="32"/>
          <w:lang w:val="en-US" w:eastAsia="zh-CN"/>
        </w:rPr>
      </w:pPr>
    </w:p>
    <w:p>
      <w:pPr>
        <w:pStyle w:val="3"/>
        <w:rPr>
          <w:rFonts w:hint="default"/>
          <w:sz w:val="32"/>
          <w:szCs w:val="32"/>
          <w:lang w:val="en-US" w:eastAsia="zh-CN"/>
        </w:rPr>
      </w:pPr>
    </w:p>
    <w:p>
      <w:pPr>
        <w:rPr>
          <w:rFonts w:hint="default"/>
          <w:sz w:val="32"/>
          <w:szCs w:val="32"/>
          <w:lang w:val="en-US" w:eastAsia="zh-CN"/>
        </w:rPr>
      </w:pPr>
    </w:p>
    <w:p>
      <w:pPr>
        <w:pStyle w:val="2"/>
        <w:rPr>
          <w:rFonts w:hint="default"/>
          <w:sz w:val="32"/>
          <w:szCs w:val="32"/>
          <w:lang w:val="en-US" w:eastAsia="zh-CN"/>
        </w:rPr>
      </w:pPr>
    </w:p>
    <w:p>
      <w:pPr>
        <w:pStyle w:val="3"/>
        <w:rPr>
          <w:rFonts w:hint="default"/>
          <w:sz w:val="32"/>
          <w:szCs w:val="32"/>
          <w:lang w:val="en-US" w:eastAsia="zh-CN"/>
        </w:rPr>
      </w:pPr>
    </w:p>
    <w:p>
      <w:pPr>
        <w:rPr>
          <w:rFonts w:hint="default"/>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bCs/>
          <w:sz w:val="32"/>
          <w:szCs w:val="32"/>
          <w:lang w:val="en-US" w:eastAsia="zh-CN"/>
        </w:rPr>
      </w:pPr>
      <w:r>
        <w:rPr>
          <w:rFonts w:hint="eastAsia" w:ascii="方正小标宋简体" w:hAnsi="方正小标宋简体" w:eastAsia="方正小标宋简体" w:cs="方正小标宋简体"/>
          <w:kern w:val="0"/>
          <w:sz w:val="32"/>
          <w:szCs w:val="32"/>
          <w:lang w:val="en-US" w:eastAsia="zh-CN"/>
        </w:rPr>
        <w:t>NO4</w:t>
      </w:r>
      <w:r>
        <w:rPr>
          <w:rFonts w:hint="eastAsia" w:ascii="方正小标宋简体" w:hAnsi="方正小标宋简体" w:eastAsia="方正小标宋简体" w:cs="方正小标宋简体"/>
          <w:kern w:val="0"/>
          <w:sz w:val="32"/>
          <w:szCs w:val="32"/>
          <w:lang w:val="zh-CN" w:eastAsia="zh-CN"/>
        </w:rPr>
        <w:t>姚安县</w:t>
      </w:r>
      <w:r>
        <w:rPr>
          <w:rFonts w:hint="eastAsia" w:ascii="方正小标宋简体" w:hAnsi="方正小标宋简体" w:eastAsia="方正小标宋简体" w:cs="方正小标宋简体"/>
          <w:kern w:val="0"/>
          <w:sz w:val="32"/>
          <w:szCs w:val="32"/>
          <w:lang w:val="en-US" w:eastAsia="zh-CN"/>
        </w:rPr>
        <w:t>花拍中心商业街区综合开发项目</w:t>
      </w:r>
    </w:p>
    <w:p>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仿宋简体" w:cs="Times New Roman"/>
          <w:bCs/>
          <w:color w:val="auto"/>
          <w:kern w:val="0"/>
          <w:sz w:val="32"/>
          <w:szCs w:val="32"/>
        </w:rPr>
      </w:pPr>
      <w:r>
        <w:rPr>
          <w:rFonts w:hint="default" w:ascii="Times New Roman" w:hAnsi="Times New Roman" w:eastAsia="方正黑体简体" w:cs="Times New Roman"/>
          <w:bCs/>
          <w:kern w:val="0"/>
          <w:sz w:val="32"/>
          <w:szCs w:val="32"/>
        </w:rPr>
        <w:t>一、项目类型：</w:t>
      </w:r>
      <w:r>
        <w:rPr>
          <w:rFonts w:hint="default" w:ascii="Times New Roman" w:hAnsi="Times New Roman" w:eastAsia="方正仿宋简体" w:cs="Times New Roman"/>
          <w:bCs/>
          <w:color w:val="auto"/>
          <w:kern w:val="0"/>
          <w:sz w:val="32"/>
          <w:szCs w:val="32"/>
        </w:rPr>
        <w:t>用地类项目</w:t>
      </w:r>
    </w:p>
    <w:p>
      <w:pPr>
        <w:keepNext w:val="0"/>
        <w:keepLines w:val="0"/>
        <w:pageBreakBefore w:val="0"/>
        <w:widowControl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color w:val="auto"/>
          <w:kern w:val="0"/>
          <w:sz w:val="32"/>
          <w:szCs w:val="32"/>
        </w:rPr>
        <w:t>行业类别：</w:t>
      </w:r>
      <w:r>
        <w:rPr>
          <w:rFonts w:hint="default" w:ascii="Times New Roman" w:hAnsi="Times New Roman" w:eastAsia="方正仿宋简体" w:cs="Times New Roman"/>
          <w:color w:val="auto"/>
          <w:kern w:val="0"/>
          <w:sz w:val="32"/>
          <w:szCs w:val="32"/>
          <w:lang w:val="en-US" w:eastAsia="zh-CN"/>
        </w:rPr>
        <w:t>批发和零售</w:t>
      </w:r>
      <w:r>
        <w:rPr>
          <w:rFonts w:hint="default" w:ascii="Times New Roman" w:hAnsi="Times New Roman" w:eastAsia="方正仿宋简体" w:cs="Times New Roman"/>
          <w:color w:val="auto"/>
          <w:kern w:val="0"/>
          <w:sz w:val="32"/>
          <w:szCs w:val="32"/>
          <w:lang w:eastAsia="zh-CN"/>
        </w:rPr>
        <w:t>业</w:t>
      </w:r>
    </w:p>
    <w:p>
      <w:pPr>
        <w:keepNext w:val="0"/>
        <w:keepLines w:val="0"/>
        <w:pageBreakBefore w:val="0"/>
        <w:widowControl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color w:val="auto"/>
          <w:sz w:val="32"/>
          <w:szCs w:val="32"/>
        </w:rPr>
        <w:t>产业类别：</w:t>
      </w:r>
      <w:r>
        <w:rPr>
          <w:rFonts w:hint="default" w:ascii="Times New Roman" w:hAnsi="Times New Roman" w:eastAsia="方正仿宋简体" w:cs="Times New Roman"/>
          <w:color w:val="auto"/>
          <w:kern w:val="0"/>
          <w:sz w:val="32"/>
          <w:szCs w:val="32"/>
          <w:lang w:val="en-US" w:eastAsia="zh-CN"/>
        </w:rPr>
        <w:t>其他</w:t>
      </w:r>
    </w:p>
    <w:p>
      <w:pPr>
        <w:keepNext w:val="0"/>
        <w:keepLines w:val="0"/>
        <w:pageBreakBefore w:val="0"/>
        <w:widowControl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黑体简体" w:cs="Times New Roman"/>
          <w:color w:val="auto"/>
          <w:sz w:val="32"/>
          <w:szCs w:val="32"/>
        </w:rPr>
      </w:pPr>
      <w:r>
        <w:rPr>
          <w:rFonts w:hint="default" w:ascii="Times New Roman" w:hAnsi="Times New Roman" w:eastAsia="方正黑体简体" w:cs="Times New Roman"/>
          <w:color w:val="auto"/>
          <w:sz w:val="32"/>
          <w:szCs w:val="32"/>
        </w:rPr>
        <w:t>二、项目概况</w:t>
      </w:r>
    </w:p>
    <w:p>
      <w:pPr>
        <w:keepNext w:val="0"/>
        <w:keepLines w:val="0"/>
        <w:pageBreakBefore w:val="0"/>
        <w:widowControl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（一）投资估算：</w:t>
      </w:r>
      <w:r>
        <w:rPr>
          <w:rFonts w:hint="default" w:ascii="Times New Roman" w:hAnsi="Times New Roman" w:eastAsia="方正仿宋简体" w:cs="Times New Roman"/>
          <w:color w:val="auto"/>
          <w:sz w:val="32"/>
          <w:szCs w:val="32"/>
          <w:lang w:val="en-US" w:eastAsia="zh-CN"/>
        </w:rPr>
        <w:t>50000万</w:t>
      </w:r>
      <w:r>
        <w:rPr>
          <w:rFonts w:hint="default" w:ascii="Times New Roman" w:hAnsi="Times New Roman" w:eastAsia="方正仿宋简体" w:cs="Times New Roman"/>
          <w:color w:val="auto"/>
          <w:sz w:val="32"/>
          <w:szCs w:val="32"/>
          <w:lang w:eastAsia="zh-CN"/>
        </w:rPr>
        <w:t>元</w:t>
      </w:r>
      <w:r>
        <w:rPr>
          <w:rFonts w:hint="default" w:ascii="Times New Roman" w:hAnsi="Times New Roman" w:eastAsia="方正仿宋简体" w:cs="Times New Roman"/>
          <w:color w:val="auto"/>
          <w:sz w:val="32"/>
          <w:szCs w:val="32"/>
        </w:rPr>
        <w:t>（人民币），资金筹措方式</w:t>
      </w:r>
      <w:r>
        <w:rPr>
          <w:rFonts w:hint="default"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企业自筹/合资/独资/合作/金融贷款/其它</w:t>
      </w:r>
    </w:p>
    <w:p>
      <w:pPr>
        <w:keepNext w:val="0"/>
        <w:keepLines w:val="0"/>
        <w:pageBreakBefore w:val="0"/>
        <w:widowControl w:val="0"/>
        <w:kinsoku/>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sz w:val="32"/>
          <w:szCs w:val="32"/>
        </w:rPr>
        <w:t>（二）建设内容：</w:t>
      </w:r>
      <w:r>
        <w:rPr>
          <w:rFonts w:hint="default" w:ascii="Times New Roman" w:hAnsi="Times New Roman" w:eastAsia="方正仿宋简体" w:cs="Times New Roman"/>
          <w:color w:val="auto"/>
          <w:sz w:val="32"/>
          <w:szCs w:val="32"/>
          <w:lang w:val="en-US" w:eastAsia="zh-CN"/>
        </w:rPr>
        <w:t>项目占地109亩，项目临近姚安国际花卉农特产品展示交易中心，汇集大量人流，拟建设花卉主题大酒店、综合商业体、步行街、花卉主题景观广场、停车场等设施，配套购物、餐饮、娱乐、文化等业态。</w:t>
      </w:r>
    </w:p>
    <w:p>
      <w:pPr>
        <w:keepNext w:val="0"/>
        <w:keepLines w:val="0"/>
        <w:pageBreakBefore w:val="0"/>
        <w:widowControl w:val="0"/>
        <w:kinsoku/>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sz w:val="32"/>
          <w:szCs w:val="32"/>
        </w:rPr>
        <w:t>（三）项目选址：</w:t>
      </w:r>
      <w:r>
        <w:rPr>
          <w:rFonts w:hint="default" w:ascii="Times New Roman" w:hAnsi="Times New Roman" w:eastAsia="方正仿宋简体" w:cs="Times New Roman"/>
          <w:color w:val="auto"/>
          <w:sz w:val="32"/>
          <w:szCs w:val="32"/>
          <w:lang w:eastAsia="zh-CN"/>
        </w:rPr>
        <w:t>选址于</w:t>
      </w:r>
      <w:r>
        <w:rPr>
          <w:rFonts w:hint="default" w:ascii="Times New Roman" w:hAnsi="Times New Roman" w:eastAsia="方正仿宋简体" w:cs="Times New Roman"/>
          <w:color w:val="auto"/>
          <w:sz w:val="32"/>
          <w:szCs w:val="32"/>
        </w:rPr>
        <w:t>姚安国际花卉农特产品展示交易中心</w:t>
      </w:r>
      <w:r>
        <w:rPr>
          <w:rFonts w:hint="default" w:ascii="Times New Roman" w:hAnsi="Times New Roman" w:eastAsia="方正仿宋简体" w:cs="Times New Roman"/>
          <w:color w:val="auto"/>
          <w:sz w:val="32"/>
          <w:szCs w:val="32"/>
          <w:lang w:eastAsia="zh-CN"/>
        </w:rPr>
        <w:t>二期（姚安县思源学校东面），占地面积约</w:t>
      </w:r>
      <w:r>
        <w:rPr>
          <w:rFonts w:hint="default" w:ascii="Times New Roman" w:hAnsi="Times New Roman" w:eastAsia="方正仿宋简体" w:cs="Times New Roman"/>
          <w:color w:val="auto"/>
          <w:sz w:val="32"/>
          <w:szCs w:val="32"/>
          <w:lang w:val="en-US" w:eastAsia="zh-CN"/>
        </w:rPr>
        <w:t>109亩，地块属于建设用地。</w:t>
      </w:r>
    </w:p>
    <w:p>
      <w:pPr>
        <w:keepNext w:val="0"/>
        <w:keepLines w:val="0"/>
        <w:pageBreakBefore w:val="0"/>
        <w:widowControl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三、项目优势</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default" w:ascii="Times New Roman" w:hAnsi="Times New Roman" w:eastAsia="方正仿宋简体" w:cs="Times New Roman"/>
          <w:color w:val="auto"/>
          <w:kern w:val="2"/>
          <w:sz w:val="32"/>
          <w:szCs w:val="32"/>
          <w:lang w:val="en-US" w:eastAsia="zh-CN" w:bidi="ar-SA"/>
        </w:rPr>
      </w:pPr>
      <w:r>
        <w:rPr>
          <w:rFonts w:hint="default" w:ascii="Times New Roman" w:hAnsi="Times New Roman" w:eastAsia="方正楷体简体" w:cs="Times New Roman"/>
          <w:color w:val="auto"/>
          <w:kern w:val="2"/>
          <w:sz w:val="32"/>
          <w:szCs w:val="32"/>
          <w:lang w:val="en-US" w:eastAsia="zh-CN" w:bidi="ar-SA"/>
        </w:rPr>
        <w:t>资源优势：</w:t>
      </w:r>
      <w:r>
        <w:rPr>
          <w:rFonts w:hint="default" w:ascii="Times New Roman" w:hAnsi="Times New Roman" w:eastAsia="方正仿宋简体" w:cs="Times New Roman"/>
          <w:color w:val="auto"/>
          <w:kern w:val="2"/>
          <w:sz w:val="32"/>
          <w:szCs w:val="32"/>
          <w:lang w:val="en-US" w:eastAsia="zh-CN" w:bidi="ar-SA"/>
        </w:rPr>
        <w:t>姚安县地处高海拔低纬度地区、亚热带季风气候区，光照充足，年日照时数2500小时以上，晴天数多，空气洁净度高，日较差大，紫外线强，种植的玫瑰花颜色鲜艳，花苞大，枝条长且硬，是全省优质玫瑰产区之一、全球温带花卉最适宜生长的地区之一。</w:t>
      </w:r>
    </w:p>
    <w:p>
      <w:pPr>
        <w:keepNext w:val="0"/>
        <w:keepLines w:val="0"/>
        <w:pageBreakBefore w:val="0"/>
        <w:widowControl w:val="0"/>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color w:val="auto"/>
          <w:sz w:val="32"/>
          <w:szCs w:val="32"/>
          <w:lang w:eastAsia="zh-CN"/>
        </w:rPr>
        <w:t>区位优势：</w:t>
      </w:r>
      <w:r>
        <w:rPr>
          <w:rFonts w:hint="default" w:ascii="Times New Roman" w:hAnsi="Times New Roman" w:eastAsia="方正仿宋简体" w:cs="Times New Roman"/>
          <w:sz w:val="32"/>
          <w:szCs w:val="32"/>
        </w:rPr>
        <w:t>省道南华</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永仁二级公路穿境而过，广通</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大理铁路经过弥兴镇大苴、小苴，</w:t>
      </w:r>
      <w:r>
        <w:rPr>
          <w:rFonts w:hint="default" w:ascii="Times New Roman" w:hAnsi="Times New Roman" w:eastAsia="方正仿宋简体" w:cs="Times New Roman"/>
          <w:sz w:val="32"/>
          <w:szCs w:val="32"/>
          <w:lang w:eastAsia="zh-CN"/>
        </w:rPr>
        <w:t>姚南、永金、昆楚大复线</w:t>
      </w:r>
      <w:r>
        <w:rPr>
          <w:rFonts w:hint="default" w:ascii="Times New Roman" w:hAnsi="Times New Roman" w:eastAsia="方正仿宋简体" w:cs="Times New Roman"/>
          <w:sz w:val="32"/>
          <w:szCs w:val="32"/>
        </w:rPr>
        <w:t>穿境而过</w:t>
      </w:r>
      <w:r>
        <w:rPr>
          <w:rFonts w:hint="default" w:ascii="Times New Roman" w:hAnsi="Times New Roman" w:eastAsia="方正仿宋简体" w:cs="Times New Roman"/>
          <w:sz w:val="32"/>
          <w:szCs w:val="32"/>
          <w:lang w:eastAsia="zh-CN"/>
        </w:rPr>
        <w:t>。姚安县县城距永金高速妙峰出口约</w:t>
      </w:r>
      <w:r>
        <w:rPr>
          <w:rFonts w:hint="default" w:ascii="Times New Roman" w:hAnsi="Times New Roman" w:eastAsia="方正仿宋简体" w:cs="Times New Roman"/>
          <w:sz w:val="32"/>
          <w:szCs w:val="32"/>
          <w:lang w:val="en-US" w:eastAsia="zh-CN"/>
        </w:rPr>
        <w:t>11</w:t>
      </w:r>
      <w:r>
        <w:rPr>
          <w:rFonts w:hint="default" w:ascii="Times New Roman" w:hAnsi="Times New Roman" w:eastAsia="方正仿宋简体" w:cs="Times New Roman"/>
          <w:sz w:val="32"/>
          <w:szCs w:val="32"/>
        </w:rPr>
        <w:t>公里，距昆楚大复线姚安出口约</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公里。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楷体简体" w:cs="Times New Roman"/>
          <w:color w:val="auto"/>
          <w:sz w:val="32"/>
          <w:szCs w:val="32"/>
          <w:lang w:eastAsia="zh-CN"/>
        </w:rPr>
        <w:t>产业链配套：</w:t>
      </w:r>
      <w:r>
        <w:rPr>
          <w:rFonts w:hint="default" w:ascii="Times New Roman" w:hAnsi="Times New Roman" w:eastAsia="方正仿宋简体" w:cs="Times New Roman"/>
          <w:b w:val="0"/>
          <w:bCs w:val="0"/>
          <w:kern w:val="2"/>
          <w:sz w:val="32"/>
          <w:szCs w:val="32"/>
          <w:lang w:val="en-US" w:eastAsia="zh-CN" w:bidi="ar-SA"/>
        </w:rPr>
        <w:t>姚安自然条件优良，气候温和、光照充足、雨水充沛，适宜花卉种植和高质量发展。近年来，姚安县委、县人民政府坚持创新、协调、绿色、开放、共享发展理念，围绕花卉产业，在延伸花卉产业链方面招商力度大。</w:t>
      </w:r>
    </w:p>
    <w:p>
      <w:pPr>
        <w:keepNext w:val="0"/>
        <w:keepLines w:val="0"/>
        <w:pageBreakBefore w:val="0"/>
        <w:widowControl w:val="0"/>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color w:val="auto"/>
          <w:sz w:val="32"/>
          <w:szCs w:val="32"/>
          <w:lang w:eastAsia="zh-CN"/>
        </w:rPr>
        <w:t>生产生活配套：</w:t>
      </w:r>
      <w:r>
        <w:rPr>
          <w:rFonts w:hint="default" w:ascii="Times New Roman" w:hAnsi="Times New Roman" w:eastAsia="方正仿宋简体" w:cs="Times New Roman"/>
          <w:sz w:val="32"/>
          <w:szCs w:val="32"/>
          <w:lang w:val="en-US" w:eastAsia="zh-CN"/>
        </w:rPr>
        <w:t>县域</w:t>
      </w:r>
      <w:r>
        <w:rPr>
          <w:rFonts w:hint="default" w:ascii="Times New Roman" w:hAnsi="Times New Roman" w:eastAsia="方正仿宋简体" w:cs="Times New Roman"/>
          <w:sz w:val="32"/>
          <w:szCs w:val="32"/>
        </w:rPr>
        <w:t>医疗、教育等现代化设施较完善。</w:t>
      </w:r>
    </w:p>
    <w:p>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四、支持政策</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spacing w:before="0" w:beforeAutospacing="0" w:after="0" w:afterAutospacing="0" w:line="560" w:lineRule="exact"/>
        <w:ind w:left="0" w:right="0" w:firstLine="640" w:firstLineChars="200"/>
        <w:textAlignment w:val="auto"/>
        <w:rPr>
          <w:rFonts w:hint="default" w:ascii="Times New Roman" w:hAnsi="Times New Roman" w:eastAsia="方正仿宋简体" w:cs="Times New Roman"/>
          <w:color w:val="auto"/>
          <w:kern w:val="2"/>
          <w:sz w:val="32"/>
          <w:szCs w:val="32"/>
          <w:lang w:val="en-US" w:eastAsia="zh-CN" w:bidi="ar-SA"/>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姚安县2024年进一步推动经济稳进提质政策措施</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姚政通〔2024〕17号</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kern w:val="2"/>
          <w:sz w:val="32"/>
          <w:szCs w:val="32"/>
          <w:lang w:val="en-US" w:eastAsia="zh-CN" w:bidi="ar-SA"/>
        </w:rPr>
        <w:t>对新创建餐饮美食街区（城）且限额以上餐饮企业不少于3户的，对其承办机构或企业争取州级财政一次性补助资金50万元。对首次获得中华老字号、云南老字号、绿色饭店（三叶以上）认证的企业，争取省、州资金进行奖补。对新建达标或改建提升后达标的五星级饭店，争取上级每个给予奖励200万元，对新建达标或改建提升达标的四星级饭店，争取上级每个给予奖励100万元；对评定为甲级、乙级、丙级的云南省旅游民宿争取上级分别每个给予8万元、5万元、1万元奖励；</w:t>
      </w:r>
      <w:r>
        <w:rPr>
          <w:rFonts w:hint="default" w:ascii="Times New Roman" w:hAnsi="Times New Roman" w:eastAsia="方正仿宋简体" w:cs="Times New Roman"/>
          <w:color w:val="auto"/>
          <w:kern w:val="2"/>
          <w:sz w:val="32"/>
          <w:szCs w:val="32"/>
          <w:lang w:val="en-US" w:eastAsia="zh-CN" w:bidi="ar-SA"/>
        </w:rPr>
        <w:t>对首次纳入统计的规模以上服务业企业，按照营业收入2000万元以上、1000万元以上和500万元以上的入库标准，除州级奖励外，县财政分别给予一次性8万元、5万元和3万元奖励；对新达限的批发、零售、住宿、餐饮行业、文化娱乐业的法人企业和个体，在争取落实州级奖励的基础上，县级再给予5万元奖励。</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spacing w:before="0" w:beforeAutospacing="0" w:after="0" w:afterAutospacing="0" w:line="560" w:lineRule="exact"/>
        <w:ind w:left="0" w:right="0"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2.《姚安县人民政府关于印发姚安县鼓励投资新建酒店扶持政策（试行）的通知》（姚政通〔2023〕24号），符合本扶持政策的酒店，在姚安县城中心城区范围内的，按酒店主体地上永久性建筑（不含附属设施和地下建筑）面积500元/平方米的标准给予补助。在姚安县城中心城区范围外的，按酒店主体地上永久性建筑（不含附属设施和地下建筑）面积200元/平方米的标准给予补助。依法取得酒店建设用地使用权，取得用地规划、工程规划和施工许可并开工之时兑现至补助总金额的50%；酒店主体完工通过规划核实（备案）后兑现至补助总金额的80%；酒店正式投入运营且配合相关部门完成升规纳统后兑现至补助总金额的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简体" w:cs="Times New Roman"/>
          <w:color w:val="000000" w:themeColor="text1"/>
          <w:kern w:val="2"/>
          <w:sz w:val="32"/>
          <w:szCs w:val="32"/>
          <w:lang w:val="en-US" w:eastAsia="zh-CN" w:bidi="ar-SA"/>
          <w14:textFill>
            <w14:solidFill>
              <w14:schemeClr w14:val="tx1"/>
            </w14:solidFill>
          </w14:textFill>
        </w:rPr>
        <w:t>3.云南省投资促进局 云南省财政厅 云南省商务厅关于印发《云南省鼓励外商投资奖励办法》的通知 云投促发</w:t>
      </w:r>
      <w:r>
        <w:rPr>
          <w:rFonts w:hint="default" w:ascii="Times New Roman" w:hAnsi="Times New Roman" w:eastAsia="方正仿宋简体" w:cs="Times New Roman"/>
          <w:color w:val="000000" w:themeColor="text1"/>
          <w:sz w:val="32"/>
          <w:szCs w:val="32"/>
          <w14:textFill>
            <w14:solidFill>
              <w14:schemeClr w14:val="tx1"/>
            </w14:solidFill>
          </w14:textFill>
        </w:rPr>
        <w:t>〔202</w:t>
      </w: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32"/>
          <w:szCs w:val="32"/>
          <w14:textFill>
            <w14:solidFill>
              <w14:schemeClr w14:val="tx1"/>
            </w14:solidFill>
          </w14:textFill>
        </w:rPr>
        <w:t>〕1</w:t>
      </w: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1号。外资新设项目年实际到位外资3000万美元（含）以上的制造业新项目和外资增资项目年实际到位外资1000万美元（含）以上的制造业增资项目，省财政按项目当年实际到位外资金额3%的比例（折合人民币）予以奖励；其它行业类别项目，按项目当年实际到位外资金额2%的比例（折合人民币）予以奖励，项目最高奖励5000万元人民币。</w:t>
      </w:r>
    </w:p>
    <w:p>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黑体简体" w:cs="Times New Roman"/>
          <w:kern w:val="0"/>
          <w:sz w:val="32"/>
          <w:szCs w:val="32"/>
        </w:rPr>
      </w:pPr>
      <w:r>
        <w:rPr>
          <w:rFonts w:hint="default" w:ascii="Times New Roman" w:hAnsi="Times New Roman" w:eastAsia="方正黑体简体" w:cs="Times New Roman"/>
          <w:kern w:val="0"/>
          <w:sz w:val="32"/>
          <w:szCs w:val="32"/>
        </w:rPr>
        <w:t>五、要素保障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楷体简体" w:cs="Times New Roman"/>
          <w:color w:val="auto"/>
          <w:sz w:val="32"/>
          <w:szCs w:val="32"/>
          <w:lang w:val="en-US" w:eastAsia="zh-CN"/>
        </w:rPr>
      </w:pPr>
      <w:r>
        <w:rPr>
          <w:rFonts w:hint="default" w:ascii="Times New Roman" w:hAnsi="Times New Roman" w:eastAsia="方正楷体简体" w:cs="Times New Roman"/>
          <w:color w:val="auto"/>
          <w:sz w:val="32"/>
          <w:szCs w:val="32"/>
          <w:lang w:val="en-US" w:eastAsia="zh-CN"/>
        </w:rPr>
        <w:t>工业用水：</w:t>
      </w:r>
      <w:r>
        <w:rPr>
          <w:rFonts w:hint="default" w:ascii="Times New Roman" w:hAnsi="Times New Roman" w:eastAsia="方正仿宋简体" w:cs="Times New Roman"/>
          <w:color w:val="auto"/>
          <w:kern w:val="0"/>
          <w:sz w:val="32"/>
          <w:szCs w:val="32"/>
          <w:lang w:val="en-US" w:eastAsia="zh-CN" w:bidi="ar"/>
        </w:rPr>
        <w:t>5.40元/m³  （含</w:t>
      </w:r>
      <w:r>
        <w:rPr>
          <w:rFonts w:hint="default" w:ascii="Times New Roman" w:hAnsi="Times New Roman" w:eastAsia="方正仿宋简体" w:cs="Times New Roman"/>
          <w:color w:val="auto"/>
          <w:sz w:val="32"/>
          <w:szCs w:val="32"/>
          <w:lang w:val="en-US" w:eastAsia="zh-CN"/>
        </w:rPr>
        <w:t>污水处理价：</w:t>
      </w:r>
      <w:r>
        <w:rPr>
          <w:rFonts w:hint="default" w:ascii="Times New Roman" w:hAnsi="Times New Roman" w:eastAsia="方正仿宋简体" w:cs="Times New Roman"/>
          <w:color w:val="auto"/>
          <w:kern w:val="0"/>
          <w:sz w:val="32"/>
          <w:szCs w:val="32"/>
          <w:lang w:val="en-US" w:eastAsia="zh-CN" w:bidi="ar"/>
        </w:rPr>
        <w:t>1.40元/m³）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楷体简体" w:cs="Times New Roman"/>
          <w:color w:val="auto"/>
          <w:sz w:val="32"/>
          <w:szCs w:val="32"/>
          <w:lang w:val="en-US" w:eastAsia="zh-CN"/>
        </w:rPr>
      </w:pPr>
      <w:r>
        <w:rPr>
          <w:rFonts w:hint="default" w:ascii="Times New Roman" w:hAnsi="Times New Roman" w:eastAsia="方正楷体简体" w:cs="Times New Roman"/>
          <w:color w:val="auto"/>
          <w:sz w:val="32"/>
          <w:szCs w:val="32"/>
          <w:lang w:val="en-US" w:eastAsia="zh-CN"/>
        </w:rPr>
        <w:t>工业用电：</w:t>
      </w:r>
      <w:r>
        <w:rPr>
          <w:rFonts w:hint="default" w:ascii="Times New Roman" w:hAnsi="Times New Roman" w:eastAsia="方正仿宋简体" w:cs="Times New Roman"/>
          <w:color w:val="auto"/>
          <w:kern w:val="0"/>
          <w:sz w:val="32"/>
          <w:szCs w:val="32"/>
          <w:lang w:val="en-US" w:eastAsia="zh-CN" w:bidi="ar"/>
        </w:rPr>
        <w:t>0.45元/kW·h</w:t>
      </w:r>
    </w:p>
    <w:p>
      <w:pPr>
        <w:keepNext w:val="0"/>
        <w:keepLines w:val="0"/>
        <w:pageBreakBefore w:val="0"/>
        <w:numPr>
          <w:ilvl w:val="0"/>
          <w:numId w:val="0"/>
        </w:numPr>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天然气：</w:t>
      </w:r>
      <w:r>
        <w:rPr>
          <w:rFonts w:hint="default" w:ascii="Times New Roman" w:hAnsi="Times New Roman" w:eastAsia="方正仿宋简体" w:cs="Times New Roman"/>
          <w:color w:val="auto"/>
          <w:kern w:val="0"/>
          <w:sz w:val="32"/>
          <w:szCs w:val="32"/>
          <w:lang w:val="en-US" w:eastAsia="zh-CN" w:bidi="ar"/>
        </w:rPr>
        <w:t>4.80元/m³</w:t>
      </w:r>
    </w:p>
    <w:p>
      <w:pPr>
        <w:keepNext w:val="0"/>
        <w:keepLines w:val="0"/>
        <w:pageBreakBefore w:val="0"/>
        <w:numPr>
          <w:ilvl w:val="0"/>
          <w:numId w:val="0"/>
        </w:numPr>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通信：</w:t>
      </w:r>
      <w:r>
        <w:rPr>
          <w:rFonts w:hint="default" w:ascii="Times New Roman" w:hAnsi="Times New Roman" w:eastAsia="方正仿宋简体" w:cs="Times New Roman"/>
          <w:kern w:val="0"/>
          <w:sz w:val="32"/>
          <w:szCs w:val="32"/>
          <w:lang w:val="en-US" w:eastAsia="zh-CN" w:bidi="ar"/>
        </w:rPr>
        <w:t>县城内基站设备完善，4G、5G信号全覆盖。</w:t>
      </w:r>
    </w:p>
    <w:p>
      <w:pPr>
        <w:keepNext w:val="0"/>
        <w:keepLines w:val="0"/>
        <w:pageBreakBefore w:val="0"/>
        <w:numPr>
          <w:ilvl w:val="0"/>
          <w:numId w:val="0"/>
        </w:numPr>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人力成本：</w:t>
      </w:r>
      <w:r>
        <w:rPr>
          <w:rFonts w:hint="default" w:ascii="Times New Roman" w:hAnsi="Times New Roman" w:eastAsia="方正仿宋简体" w:cs="Times New Roman"/>
          <w:kern w:val="0"/>
          <w:sz w:val="32"/>
          <w:szCs w:val="32"/>
          <w:lang w:val="en-US" w:eastAsia="zh-CN" w:bidi="ar"/>
        </w:rPr>
        <w:t>2500元/人/月</w:t>
      </w:r>
    </w:p>
    <w:p>
      <w:pPr>
        <w:keepNext w:val="0"/>
        <w:keepLines w:val="0"/>
        <w:pageBreakBefore w:val="0"/>
        <w:numPr>
          <w:ilvl w:val="0"/>
          <w:numId w:val="0"/>
        </w:numPr>
        <w:kinsoku/>
        <w:overflowPunct/>
        <w:topLinePunct w:val="0"/>
        <w:autoSpaceDE/>
        <w:autoSpaceDN/>
        <w:bidi w:val="0"/>
        <w:spacing w:line="560" w:lineRule="exact"/>
        <w:ind w:firstLine="640" w:firstLineChars="200"/>
        <w:jc w:val="both"/>
        <w:textAlignment w:val="auto"/>
        <w:rPr>
          <w:rFonts w:hint="default" w:ascii="Times New Roman" w:hAnsi="Times New Roman" w:eastAsia="方正仿宋简体" w:cs="Times New Roman"/>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环境：</w:t>
      </w:r>
      <w:r>
        <w:rPr>
          <w:rFonts w:hint="default" w:ascii="Times New Roman" w:hAnsi="Times New Roman" w:eastAsia="方正仿宋简体" w:cs="Times New Roman"/>
          <w:kern w:val="0"/>
          <w:sz w:val="32"/>
          <w:szCs w:val="32"/>
          <w:lang w:val="en-US" w:eastAsia="zh-CN" w:bidi="ar"/>
        </w:rPr>
        <w:t>姚安县建有第一、第二污水处理厂。项目选址地距离第一污水处理厂约2公里。项目建设过程中产生的污染物，通过企业的各项污染治理措施及事故防范措施，可以做到环保达标排放，本项目不会对环境造成影响，建设可行。</w:t>
      </w:r>
    </w:p>
    <w:p>
      <w:pPr>
        <w:keepNext w:val="0"/>
        <w:keepLines w:val="0"/>
        <w:pageBreakBefore w:val="0"/>
        <w:widowControl/>
        <w:numPr>
          <w:ilvl w:val="0"/>
          <w:numId w:val="0"/>
        </w:numPr>
        <w:suppressLineNumbers w:val="0"/>
        <w:kinsoku/>
        <w:wordWrap w:val="0"/>
        <w:overflowPunct/>
        <w:topLinePunct w:val="0"/>
        <w:autoSpaceDE/>
        <w:autoSpaceDN/>
        <w:bidi w:val="0"/>
        <w:spacing w:before="0" w:beforeAutospacing="0" w:after="0" w:afterAutospacing="0" w:line="560" w:lineRule="exact"/>
        <w:ind w:right="0" w:rightChars="0" w:firstLine="640" w:firstLineChars="200"/>
        <w:textAlignment w:val="auto"/>
        <w:rPr>
          <w:rFonts w:hint="default" w:ascii="Times New Roman" w:hAnsi="Times New Roman" w:eastAsia="方正仿宋简体" w:cs="Times New Roman"/>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电力：</w:t>
      </w:r>
      <w:r>
        <w:rPr>
          <w:rFonts w:hint="default" w:ascii="Times New Roman" w:hAnsi="Times New Roman" w:eastAsia="方正仿宋简体" w:cs="Times New Roman"/>
          <w:kern w:val="0"/>
          <w:sz w:val="32"/>
          <w:szCs w:val="32"/>
          <w:lang w:val="en-US" w:eastAsia="zh-CN" w:bidi="ar"/>
        </w:rPr>
        <w:t>县域范围内电力设施完善。</w:t>
      </w:r>
    </w:p>
    <w:p>
      <w:pPr>
        <w:keepNext w:val="0"/>
        <w:keepLines w:val="0"/>
        <w:pageBreakBefore w:val="0"/>
        <w:widowControl/>
        <w:numPr>
          <w:ilvl w:val="0"/>
          <w:numId w:val="0"/>
        </w:numPr>
        <w:suppressLineNumbers w:val="0"/>
        <w:kinsoku/>
        <w:wordWrap w:val="0"/>
        <w:overflowPunct/>
        <w:topLinePunct w:val="0"/>
        <w:autoSpaceDE/>
        <w:autoSpaceDN/>
        <w:bidi w:val="0"/>
        <w:spacing w:before="0" w:beforeAutospacing="0" w:after="0" w:afterAutospacing="0" w:line="560" w:lineRule="exact"/>
        <w:ind w:right="0" w:rightChars="0" w:firstLine="640" w:firstLineChars="200"/>
        <w:textAlignment w:val="auto"/>
        <w:rPr>
          <w:rFonts w:hint="default" w:ascii="Times New Roman" w:hAnsi="Times New Roman" w:eastAsia="方正仿宋简体" w:cs="Times New Roman"/>
          <w:kern w:val="0"/>
          <w:sz w:val="32"/>
          <w:szCs w:val="32"/>
          <w:lang w:val="en-US" w:eastAsia="zh-CN" w:bidi="ar"/>
        </w:rPr>
      </w:pPr>
      <w:r>
        <w:rPr>
          <w:rFonts w:hint="default" w:ascii="Times New Roman" w:hAnsi="Times New Roman" w:eastAsia="方正楷体简体" w:cs="Times New Roman"/>
          <w:color w:val="auto"/>
          <w:sz w:val="32"/>
          <w:szCs w:val="32"/>
          <w:lang w:val="en-US" w:eastAsia="zh-CN"/>
        </w:rPr>
        <w:t>能耗</w:t>
      </w:r>
      <w:r>
        <w:rPr>
          <w:rFonts w:hint="default" w:ascii="Times New Roman" w:hAnsi="Times New Roman" w:eastAsia="方正仿宋简体" w:cs="Times New Roman"/>
          <w:kern w:val="0"/>
          <w:sz w:val="32"/>
          <w:szCs w:val="32"/>
          <w:lang w:val="en-US" w:eastAsia="zh-CN" w:bidi="ar"/>
        </w:rPr>
        <w:t>：提高能源利用，无主要污染物排放。</w:t>
      </w:r>
    </w:p>
    <w:p>
      <w:pPr>
        <w:keepNext w:val="0"/>
        <w:keepLines w:val="0"/>
        <w:pageBreakBefore w:val="0"/>
        <w:kinsoku/>
        <w:overflowPunct/>
        <w:topLinePunct w:val="0"/>
        <w:autoSpaceDE/>
        <w:autoSpaceDN/>
        <w:bidi w:val="0"/>
        <w:spacing w:line="560" w:lineRule="exact"/>
        <w:ind w:firstLine="640" w:firstLineChars="200"/>
        <w:jc w:val="left"/>
        <w:textAlignment w:val="auto"/>
        <w:rPr>
          <w:rFonts w:hint="default" w:ascii="Times New Roman" w:hAnsi="Times New Roman" w:eastAsia="方正黑体简体" w:cs="Times New Roman"/>
          <w:kern w:val="0"/>
          <w:sz w:val="32"/>
          <w:szCs w:val="32"/>
        </w:rPr>
      </w:pPr>
      <w:r>
        <w:rPr>
          <w:rFonts w:hint="default" w:ascii="Times New Roman" w:hAnsi="Times New Roman" w:eastAsia="方正黑体简体" w:cs="Times New Roman"/>
          <w:kern w:val="0"/>
          <w:sz w:val="32"/>
          <w:szCs w:val="32"/>
        </w:rPr>
        <w:t>六、联系方式</w:t>
      </w:r>
    </w:p>
    <w:p>
      <w:pPr>
        <w:keepNext w:val="0"/>
        <w:keepLines w:val="0"/>
        <w:pageBreakBefore w:val="0"/>
        <w:widowControl w:val="0"/>
        <w:kinsoku/>
        <w:overflowPunct/>
        <w:topLinePunct w:val="0"/>
        <w:autoSpaceDE/>
        <w:autoSpaceDN/>
        <w:bidi w:val="0"/>
        <w:spacing w:line="560" w:lineRule="exact"/>
        <w:ind w:left="0" w:leftChars="0" w:firstLine="640" w:firstLineChars="200"/>
        <w:jc w:val="left"/>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lang w:val="en-US" w:eastAsia="zh-CN"/>
        </w:rPr>
        <w:t xml:space="preserve">联系单位：姚安县投资促进局              </w:t>
      </w:r>
    </w:p>
    <w:p>
      <w:pPr>
        <w:keepNext w:val="0"/>
        <w:keepLines w:val="0"/>
        <w:pageBreakBefore w:val="0"/>
        <w:widowControl w:val="0"/>
        <w:kinsoku/>
        <w:overflowPunct/>
        <w:topLinePunct w:val="0"/>
        <w:autoSpaceDE/>
        <w:autoSpaceDN/>
        <w:bidi w:val="0"/>
        <w:spacing w:line="560" w:lineRule="exact"/>
        <w:ind w:left="0" w:leftChars="0" w:firstLine="640" w:firstLineChars="200"/>
        <w:jc w:val="left"/>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lang w:val="en-US" w:eastAsia="zh-CN"/>
        </w:rPr>
        <w:t xml:space="preserve">联 系 人：周晓英                  </w:t>
      </w:r>
    </w:p>
    <w:p>
      <w:pPr>
        <w:keepNext w:val="0"/>
        <w:keepLines w:val="0"/>
        <w:pageBreakBefore w:val="0"/>
        <w:kinsoku/>
        <w:overflowPunct/>
        <w:topLinePunct w:val="0"/>
        <w:autoSpaceDE/>
        <w:autoSpaceDN/>
        <w:bidi w:val="0"/>
        <w:spacing w:line="560" w:lineRule="exact"/>
        <w:ind w:left="0" w:leftChars="0" w:firstLine="640" w:firstLineChars="200"/>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lang w:val="en-US" w:eastAsia="zh-CN"/>
        </w:rPr>
        <w:t>联系电话：0878-5711016</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jc w:val="left"/>
        <w:rPr>
          <w:rFonts w:hint="default" w:ascii="Times New Roman" w:hAnsi="Times New Roman" w:eastAsia="方正仿宋简体" w:cs="Times New Roman"/>
          <w:color w:val="auto"/>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77" w:lineRule="exact"/>
        <w:ind w:firstLine="1680" w:firstLineChars="600"/>
        <w:jc w:val="left"/>
        <w:rPr>
          <w:rFonts w:hint="default" w:ascii="Times New Roman" w:hAnsi="Times New Roman" w:eastAsia="方正仿宋简体" w:cs="Times New Roman"/>
          <w:color w:val="auto"/>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577" w:lineRule="exact"/>
        <w:ind w:firstLine="0" w:firstLineChars="0"/>
        <w:jc w:val="left"/>
        <w:textAlignment w:val="auto"/>
        <w:rPr>
          <w:rFonts w:hint="default"/>
          <w:lang w:val="en-US" w:eastAsia="zh-CN"/>
        </w:rPr>
      </w:pPr>
    </w:p>
    <w:p>
      <w:pPr>
        <w:rPr>
          <w:rFonts w:hint="default"/>
          <w:lang w:eastAsia="zh-CN"/>
        </w:rPr>
      </w:pPr>
    </w:p>
    <w:p>
      <w:pPr>
        <w:pStyle w:val="11"/>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D714E6"/>
    <w:rsid w:val="499E495C"/>
    <w:rsid w:val="4A4570C1"/>
    <w:rsid w:val="5ED94250"/>
    <w:rsid w:val="65BF1961"/>
    <w:rsid w:val="6A667CDE"/>
    <w:rsid w:val="74377471"/>
    <w:rsid w:val="78F644C5"/>
    <w:rsid w:val="7CE91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eastAsia="方正仿宋简体" w:asciiTheme="minorAscii" w:hAnsiTheme="minorAscii" w:cstheme="minorBidi"/>
      <w:kern w:val="2"/>
      <w:sz w:val="28"/>
      <w:szCs w:val="22"/>
      <w:lang w:val="en-US" w:eastAsia="zh-CN" w:bidi="ar-SA"/>
    </w:rPr>
  </w:style>
  <w:style w:type="paragraph" w:styleId="4">
    <w:name w:val="heading 1"/>
    <w:basedOn w:val="1"/>
    <w:next w:val="1"/>
    <w:qFormat/>
    <w:uiPriority w:val="0"/>
    <w:pPr>
      <w:keepNext/>
      <w:keepLines/>
      <w:pageBreakBefore/>
      <w:spacing w:before="340" w:beforeLines="0" w:beforeAutospacing="0" w:after="330" w:afterLines="0" w:afterAutospacing="0" w:line="576" w:lineRule="auto"/>
      <w:jc w:val="center"/>
      <w:outlineLvl w:val="0"/>
    </w:pPr>
    <w:rPr>
      <w:rFonts w:eastAsia="黑体"/>
      <w:b/>
      <w:kern w:val="44"/>
      <w:sz w:val="32"/>
    </w:rPr>
  </w:style>
  <w:style w:type="paragraph" w:styleId="5">
    <w:name w:val="heading 2"/>
    <w:basedOn w:val="1"/>
    <w:next w:val="1"/>
    <w:link w:val="15"/>
    <w:unhideWhenUsed/>
    <w:qFormat/>
    <w:uiPriority w:val="0"/>
    <w:pPr>
      <w:keepNext/>
      <w:keepLines/>
      <w:spacing w:before="260" w:beforeLines="0" w:beforeAutospacing="0" w:after="260" w:afterLines="0" w:afterAutospacing="0" w:line="560" w:lineRule="exact"/>
      <w:ind w:firstLine="0" w:firstLineChars="0"/>
      <w:outlineLvl w:val="1"/>
    </w:pPr>
    <w:rPr>
      <w:rFonts w:ascii="Arial" w:hAnsi="Arial" w:eastAsia="方正黑体简体"/>
      <w:b/>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semiHidden/>
    <w:unhideWhenUsed/>
    <w:qFormat/>
    <w:uiPriority w:val="39"/>
    <w:pPr>
      <w:ind w:left="1680" w:leftChars="800"/>
    </w:pPr>
  </w:style>
  <w:style w:type="paragraph" w:styleId="6">
    <w:name w:val="Normal Indent"/>
    <w:basedOn w:val="1"/>
    <w:qFormat/>
    <w:uiPriority w:val="0"/>
    <w:pPr>
      <w:suppressAutoHyphens/>
      <w:ind w:firstLine="200" w:firstLineChars="200"/>
    </w:pPr>
    <w:rPr>
      <w:rFonts w:ascii="宋体" w:hAnsi="宋体" w:cs="宋体"/>
      <w:kern w:val="1"/>
      <w:sz w:val="28"/>
      <w:szCs w:val="28"/>
      <w:lang w:eastAsia="ar-SA"/>
    </w:rPr>
  </w:style>
  <w:style w:type="paragraph" w:styleId="7">
    <w:name w:val="Body Text Indent"/>
    <w:basedOn w:val="1"/>
    <w:qFormat/>
    <w:uiPriority w:val="0"/>
    <w:pPr>
      <w:ind w:firstLine="560" w:firstLineChars="200"/>
      <w:jc w:val="left"/>
    </w:pPr>
    <w:rPr>
      <w:rFonts w:ascii="Times New Roman" w:hAnsi="Times New Roman" w:eastAsia="宋体" w:cs="Times New Roman"/>
      <w:sz w:val="28"/>
      <w:szCs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7"/>
    <w:unhideWhenUsed/>
    <w:qFormat/>
    <w:uiPriority w:val="99"/>
    <w:pPr>
      <w:spacing w:after="120"/>
      <w:ind w:left="420" w:leftChars="200" w:firstLine="420"/>
      <w:jc w:val="both"/>
    </w:pPr>
    <w:rPr>
      <w:rFonts w:ascii="Calibri" w:hAnsi="Calibri" w:eastAsia="宋体" w:cs="Times New Roman"/>
      <w:sz w:val="21"/>
      <w:szCs w:val="22"/>
    </w:rPr>
  </w:style>
  <w:style w:type="character" w:styleId="14">
    <w:name w:val="Hyperlink"/>
    <w:basedOn w:val="13"/>
    <w:qFormat/>
    <w:uiPriority w:val="0"/>
    <w:rPr>
      <w:color w:val="0000FF"/>
      <w:u w:val="single"/>
    </w:rPr>
  </w:style>
  <w:style w:type="character" w:customStyle="1" w:styleId="15">
    <w:name w:val="标题 2 Char"/>
    <w:link w:val="5"/>
    <w:qFormat/>
    <w:uiPriority w:val="0"/>
    <w:rPr>
      <w:rFonts w:ascii="Arial" w:hAnsi="Arial" w:eastAsia="方正黑体简体"/>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2025-01-16T02:10:00Z</dcterms:created>
  <dc:creator>cx311</dc:creator>
  <cp:lastModifiedBy>孔民</cp:lastModifiedBy>
  <dcterms:modified xsi:type="dcterms:W3CDTF">2025-01-16T03:33:15Z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B9DB4B04D6374EA6A1764E20C426826B</vt:lpwstr>
  </property>
</Properties>
</file>